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39971" w14:textId="20712FC2" w:rsidR="004B67AB" w:rsidRDefault="00B63821" w:rsidP="001A3753">
      <w:r>
        <w:rPr>
          <w:noProof/>
        </w:rPr>
        <mc:AlternateContent>
          <mc:Choice Requires="wps">
            <w:drawing>
              <wp:anchor distT="45720" distB="45720" distL="114300" distR="114300" simplePos="0" relativeHeight="251677696" behindDoc="0" locked="0" layoutInCell="1" allowOverlap="1" wp14:anchorId="30E68866" wp14:editId="3F1E75BF">
                <wp:simplePos x="0" y="0"/>
                <wp:positionH relativeFrom="column">
                  <wp:posOffset>3752215</wp:posOffset>
                </wp:positionH>
                <wp:positionV relativeFrom="paragraph">
                  <wp:posOffset>-609600</wp:posOffset>
                </wp:positionV>
                <wp:extent cx="2360930" cy="285750"/>
                <wp:effectExtent l="0" t="0" r="0" b="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5750"/>
                        </a:xfrm>
                        <a:prstGeom prst="rect">
                          <a:avLst/>
                        </a:prstGeom>
                        <a:noFill/>
                        <a:ln w="9525">
                          <a:noFill/>
                          <a:miter lim="800000"/>
                          <a:headEnd/>
                          <a:tailEnd/>
                        </a:ln>
                      </wps:spPr>
                      <wps:txbx>
                        <w:txbxContent>
                          <w:p w14:paraId="16ED9B24" w14:textId="19AACBF8" w:rsidR="00BA757B" w:rsidRPr="009A71DA" w:rsidRDefault="00BA757B" w:rsidP="00B63821">
                            <w:pPr>
                              <w:jc w:val="right"/>
                              <w:rPr>
                                <w:rFonts w:ascii="黑体" w:eastAsia="黑体" w:hAnsi="黑体"/>
                                <w:color w:val="C00000"/>
                              </w:rPr>
                            </w:pPr>
                            <w:r w:rsidRPr="00CD39A8">
                              <w:rPr>
                                <w:rFonts w:ascii="黑体" w:eastAsia="黑体" w:hAnsi="黑体" w:hint="eastAsia"/>
                                <w:color w:val="C00000"/>
                              </w:rPr>
                              <w:t>行业评论</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0E68866" id="_x0000_t202" coordsize="21600,21600" o:spt="202" path="m,l,21600r21600,l21600,xe">
                <v:stroke joinstyle="miter"/>
                <v:path gradientshapeok="t" o:connecttype="rect"/>
              </v:shapetype>
              <v:shape id="文本框 2" o:spid="_x0000_s1026" type="#_x0000_t202" style="position:absolute;left:0;text-align:left;margin-left:295.45pt;margin-top:-48pt;width:185.9pt;height:22.5pt;z-index:2516776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" filled="f" stroked="f">
                <v:textbox>
                  <w:txbxContent>
                    <w:p w14:paraId="16ED9B24" w14:textId="19AACBF8" w:rsidR="00BA757B" w:rsidRPr="009A71DA" w:rsidRDefault="00BA757B" w:rsidP="00B63821">
                      <w:pPr>
                        <w:jc w:val="right"/>
                        <w:rPr>
                          <w:rFonts w:ascii="黑体" w:eastAsia="黑体" w:hAnsi="黑体"/>
                          <w:color w:val="C00000"/>
                        </w:rPr>
                      </w:pPr>
                      <w:r w:rsidRPr="00CD39A8">
                        <w:rPr>
                          <w:rFonts w:ascii="黑体" w:eastAsia="黑体" w:hAnsi="黑体" w:hint="eastAsia"/>
                          <w:color w:val="C00000"/>
                        </w:rPr>
                        <w:t>行业评论</w:t>
                      </w:r>
                    </w:p>
                  </w:txbxContent>
                </v:textbox>
              </v:shape>
            </w:pict>
          </mc:Fallback>
        </mc:AlternateContent>
      </w:r>
      <w:r>
        <w:rPr>
          <w:noProof/>
        </w:rPr>
        <mc:AlternateContent>
          <mc:Choice Requires="wps">
            <w:drawing>
              <wp:anchor distT="45720" distB="45720" distL="114300" distR="114300" simplePos="0" relativeHeight="251679744" behindDoc="0" locked="0" layoutInCell="1" allowOverlap="1" wp14:anchorId="6B3669F4" wp14:editId="3141F37A">
                <wp:simplePos x="0" y="0"/>
                <wp:positionH relativeFrom="column">
                  <wp:posOffset>3748405</wp:posOffset>
                </wp:positionH>
                <wp:positionV relativeFrom="paragraph">
                  <wp:posOffset>-313319</wp:posOffset>
                </wp:positionV>
                <wp:extent cx="2360930" cy="276225"/>
                <wp:effectExtent l="0" t="0" r="0" b="0"/>
                <wp:wrapNone/>
                <wp:docPr id="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6225"/>
                        </a:xfrm>
                        <a:prstGeom prst="rect">
                          <a:avLst/>
                        </a:prstGeom>
                        <a:noFill/>
                        <a:ln w="9525">
                          <a:noFill/>
                          <a:miter lim="800000"/>
                          <a:headEnd/>
                          <a:tailEnd/>
                        </a:ln>
                      </wps:spPr>
                      <wps:txbx>
                        <w:txbxContent>
                          <w:p w14:paraId="336B6DE2" w14:textId="3488E8EB" w:rsidR="00BA757B" w:rsidRPr="00275AA2" w:rsidRDefault="00BA757B" w:rsidP="00B63821">
                            <w:pPr>
                              <w:jc w:val="right"/>
                              <w:rPr>
                                <w:rFonts w:ascii="黑体" w:eastAsia="黑体" w:hAnsi="黑体"/>
                                <w:color w:val="C00000"/>
                              </w:rPr>
                            </w:pPr>
                            <w:r>
                              <w:rPr>
                                <w:rFonts w:ascii="黑体" w:eastAsia="黑体" w:hAnsi="黑体" w:hint="eastAsia"/>
                                <w:color w:val="C00000"/>
                              </w:rPr>
                              <w:t>金融</w:t>
                            </w:r>
                            <w:r w:rsidRPr="00275AA2">
                              <w:rPr>
                                <w:rFonts w:ascii="黑体" w:eastAsia="黑体" w:hAnsi="黑体" w:hint="eastAsia"/>
                                <w:color w:val="C00000"/>
                              </w:rPr>
                              <w:t>业</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B3669F4" id="_x0000_s1027" type="#_x0000_t202" style="position:absolute;left:0;text-align:left;margin-left:295.15pt;margin-top:-24.65pt;width:185.9pt;height:21.75pt;z-index:2516797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" filled="f" stroked="f">
                <v:textbox>
                  <w:txbxContent>
                    <w:p w14:paraId="336B6DE2" w14:textId="3488E8EB" w:rsidR="00BA757B" w:rsidRPr="00275AA2" w:rsidRDefault="00BA757B" w:rsidP="00B63821">
                      <w:pPr>
                        <w:jc w:val="right"/>
                        <w:rPr>
                          <w:rFonts w:ascii="黑体" w:eastAsia="黑体" w:hAnsi="黑体"/>
                          <w:color w:val="C00000"/>
                        </w:rPr>
                      </w:pPr>
                      <w:r>
                        <w:rPr>
                          <w:rFonts w:ascii="黑体" w:eastAsia="黑体" w:hAnsi="黑体" w:hint="eastAsia"/>
                          <w:color w:val="C00000"/>
                        </w:rPr>
                        <w:t>金融</w:t>
                      </w:r>
                      <w:r w:rsidRPr="00275AA2">
                        <w:rPr>
                          <w:rFonts w:ascii="黑体" w:eastAsia="黑体" w:hAnsi="黑体" w:hint="eastAsia"/>
                          <w:color w:val="C00000"/>
                        </w:rPr>
                        <w:t>业</w:t>
                      </w:r>
                    </w:p>
                  </w:txbxContent>
                </v:textbox>
              </v:shape>
            </w:pict>
          </mc:Fallback>
        </mc:AlternateContent>
      </w:r>
      <w:r>
        <w:rPr>
          <w:noProof/>
        </w:rPr>
        <mc:AlternateContent>
          <mc:Choice Requires="wpg">
            <w:drawing>
              <wp:anchor distT="0" distB="0" distL="114300" distR="114300" simplePos="0" relativeHeight="251675648" behindDoc="0" locked="0" layoutInCell="1" allowOverlap="1" wp14:anchorId="3764F111" wp14:editId="5ABC3A91">
                <wp:simplePos x="0" y="0"/>
                <wp:positionH relativeFrom="column">
                  <wp:posOffset>-677042</wp:posOffset>
                </wp:positionH>
                <wp:positionV relativeFrom="paragraph">
                  <wp:posOffset>-633802</wp:posOffset>
                </wp:positionV>
                <wp:extent cx="7097405" cy="675005"/>
                <wp:effectExtent l="0" t="0" r="8255" b="0"/>
                <wp:wrapNone/>
                <wp:docPr id="4" name="组合 4"/>
                <wp:cNvGraphicFramePr/>
                <a:graphic xmlns:a="http://schemas.openxmlformats.org/drawingml/2006/main">
                  <a:graphicData uri="http://schemas.microsoft.com/office/word/2010/wordprocessingGroup">
                    <wpg:wgp>
                      <wpg:cNvGrpSpPr/>
                      <wpg:grpSpPr>
                        <a:xfrm>
                          <a:off x="0" y="0"/>
                          <a:ext cx="7097405" cy="675005"/>
                          <a:chOff x="0" y="0"/>
                          <a:chExt cx="7097405" cy="675005"/>
                        </a:xfrm>
                      </wpg:grpSpPr>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887105" y="0"/>
                            <a:ext cx="6210300" cy="675005"/>
                          </a:xfrm>
                          <a:prstGeom prst="rect">
                            <a:avLst/>
                          </a:prstGeom>
                        </pic:spPr>
                      </pic:pic>
                      <pic:pic xmlns:pic="http://schemas.openxmlformats.org/drawingml/2006/picture">
                        <pic:nvPicPr>
                          <pic:cNvPr id="9" name="图片 9"/>
                          <pic:cNvPicPr>
                            <a:picLocks noChangeAspect="1"/>
                          </pic:cNvPicPr>
                        </pic:nvPicPr>
                        <pic:blipFill rotWithShape="1">
                          <a:blip r:embed="rId8" cstate="print">
                            <a:extLst>
                              <a:ext uri="{28A0092B-C50C-407E-A947-70E740481C1C}">
                                <a14:useLocalDpi xmlns:a14="http://schemas.microsoft.com/office/drawing/2010/main" val="0"/>
                              </a:ext>
                            </a:extLst>
                          </a:blip>
                          <a:srcRect r="16718"/>
                          <a:stretch/>
                        </pic:blipFill>
                        <pic:spPr bwMode="auto">
                          <a:xfrm>
                            <a:off x="0" y="0"/>
                            <a:ext cx="5172075" cy="6750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图片 3"/>
                          <pic:cNvPicPr>
                            <a:picLocks noChangeAspect="1"/>
                          </pic:cNvPicPr>
                        </pic:nvPicPr>
                        <pic:blipFill rotWithShape="1">
                          <a:blip r:embed="rId8" cstate="print">
                            <a:extLst>
                              <a:ext uri="{28A0092B-C50C-407E-A947-70E740481C1C}">
                                <a14:useLocalDpi xmlns:a14="http://schemas.microsoft.com/office/drawing/2010/main" val="0"/>
                              </a:ext>
                            </a:extLst>
                          </a:blip>
                          <a:srcRect r="16718"/>
                          <a:stretch/>
                        </pic:blipFill>
                        <pic:spPr bwMode="auto">
                          <a:xfrm>
                            <a:off x="238836" y="0"/>
                            <a:ext cx="5172075" cy="67500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F8C8E1A" id="组合 4" o:spid="_x0000_s1026" style="position:absolute;left:0;text-align:left;margin-left:-53.3pt;margin-top:-49.9pt;width:558.85pt;height:53.15pt;z-index:251675648" coordsize="70974,6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8871;width:62103;height:67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ivzG/AAAA2gAAAA8AAABkcnMvZG93bnJldi54bWxET99rwjAQfhf8H8IJe9N0Q4d0xrINlb5O&#10;3Z6P5tYWk0tJsrb7701hsKfj4/t5u2K0RvTkQ+tYweMqA0FcOd1yreB6OS63IEJE1mgck4JfClDs&#10;57Md5toN/EH9OdYihXDIUUETY5dLGaqGLIaV64gT9+28xZigr6X2OKRwa+RTlj1Liy2nhgY7em+o&#10;up1/rIL15+ZG14OJzl/e8Fia01fdn5R6WIyvLyAijfFf/OcudZoP0yvTlfs7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AYr8xvwAAANoAAAAPAAAAAAAAAAAAAAAAAJ8CAABk&#10;cnMvZG93bnJldi54bWxQSwUGAAAAAAQABAD3AAAAiwMAAAAA&#10;">
                  <v:imagedata r:id="rId9" o:title=""/>
                  <v:path arrowok="t"/>
                </v:shape>
                <v:shape id="图片 9" o:spid="_x0000_s1028" type="#_x0000_t75" style="position:absolute;width:51720;height:67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4NwPCAAAA2gAAAA8AAABkcnMvZG93bnJldi54bWxEj81qwzAQhO+FvIPYQC8ikZtDmzpRQjGY&#10;9BLITx9gkTaWibUylpK4b18VCj0OM/MNs96OvhN3GmIbWMPLvABBbIJtudHwda5nSxAxIVvsApOG&#10;b4qw3Uye1lja8OAj3U+pERnCsUQNLqW+VCoaRx7jPPTE2buEwWPKcmiUHfCR4b5Ti6J4VR5bzgsO&#10;e6ocmevp5jXU0sj9/iDJpVpW591CVm+GtH6ejh8rEInG9B/+a39aDe/weyXfALX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DcDwgAAANoAAAAPAAAAAAAAAAAAAAAAAJ8C&#10;AABkcnMvZG93bnJldi54bWxQSwUGAAAAAAQABAD3AAAAjgMAAAAA&#10;">
                  <v:imagedata r:id="rId9" o:title="" cropright="10956f"/>
                  <v:path arrowok="t"/>
                </v:shape>
                <v:shape id="图片 3" o:spid="_x0000_s1029" type="#_x0000_t75" style="position:absolute;left:2388;width:51721;height:67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AOnCAAAA2gAAAA8AAABkcnMvZG93bnJldi54bWxEj81qwzAQhO+FvIPYQC8ikZtCU5wooRhM&#10;egnkpw+wSBvLxFoZS0nct68KhR6HmfmGWW9H34k7DbENrOFlXoAgNsG23Gj4OtezdxAxIVvsApOG&#10;b4qw3Uye1lja8OAj3U+pERnCsUQNLqW+VCoaRx7jPPTE2buEwWPKcmiUHfCR4b5Ti6J4Ux5bzgsO&#10;e6ocmevp5jXU0sj9/iDJpVpW591CVktDWj9Px48ViERj+g//tT+thlf4vZJvgNr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fkADpwgAAANoAAAAPAAAAAAAAAAAAAAAAAJ8C&#10;AABkcnMvZG93bnJldi54bWxQSwUGAAAAAAQABAD3AAAAjgMAAAAA&#10;">
                  <v:imagedata r:id="rId9" o:title="" cropright="10956f"/>
                  <v:path arrowok="t"/>
                </v:shape>
              </v:group>
            </w:pict>
          </mc:Fallback>
        </mc:AlternateContent>
      </w:r>
    </w:p>
    <w:tbl>
      <w:tblPr>
        <w:tblStyle w:val="a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98"/>
        <w:gridCol w:w="5848"/>
      </w:tblGrid>
      <w:tr w:rsidR="004B67AB" w:rsidRPr="004B67AB" w14:paraId="082EA3CB" w14:textId="77777777" w:rsidTr="008A4165">
        <w:tc>
          <w:tcPr>
            <w:tcW w:w="5000" w:type="pct"/>
            <w:gridSpan w:val="2"/>
          </w:tcPr>
          <w:p w14:paraId="62E50CF3" w14:textId="79FDE95A" w:rsidR="004B67AB" w:rsidRPr="001F2F2C" w:rsidRDefault="001F2F2C" w:rsidP="008B1AD6">
            <w:pPr>
              <w:spacing w:beforeLines="50" w:before="156" w:afterLines="50" w:after="156" w:line="600" w:lineRule="exact"/>
              <w:jc w:val="center"/>
              <w:rPr>
                <w:rFonts w:ascii="黑体" w:eastAsia="黑体" w:hAnsi="黑体"/>
                <w:b/>
                <w:bCs/>
                <w:color w:val="C00000"/>
                <w:spacing w:val="-12"/>
                <w:sz w:val="42"/>
                <w:szCs w:val="42"/>
              </w:rPr>
            </w:pPr>
            <w:r w:rsidRPr="001F2F2C">
              <w:rPr>
                <w:rFonts w:ascii="黑体" w:eastAsia="黑体" w:hAnsi="黑体" w:hint="eastAsia"/>
                <w:b/>
                <w:bCs/>
                <w:color w:val="C00000"/>
                <w:spacing w:val="-12"/>
                <w:sz w:val="42"/>
                <w:szCs w:val="42"/>
              </w:rPr>
              <w:t>新冠肺炎</w:t>
            </w:r>
            <w:r w:rsidR="00B91FA0" w:rsidRPr="001F2F2C">
              <w:rPr>
                <w:rFonts w:ascii="黑体" w:eastAsia="黑体" w:hAnsi="黑体" w:hint="eastAsia"/>
                <w:b/>
                <w:bCs/>
                <w:color w:val="C00000"/>
                <w:spacing w:val="-12"/>
                <w:sz w:val="42"/>
                <w:szCs w:val="42"/>
              </w:rPr>
              <w:t>疫情对我国金融业</w:t>
            </w:r>
            <w:r w:rsidRPr="001F2F2C">
              <w:rPr>
                <w:rFonts w:ascii="黑体" w:eastAsia="黑体" w:hAnsi="黑体" w:hint="eastAsia"/>
                <w:b/>
                <w:bCs/>
                <w:color w:val="C00000"/>
                <w:spacing w:val="-12"/>
                <w:sz w:val="42"/>
                <w:szCs w:val="42"/>
              </w:rPr>
              <w:t>影响总体可控</w:t>
            </w:r>
          </w:p>
        </w:tc>
      </w:tr>
      <w:tr w:rsidR="008A4165" w:rsidRPr="004B67AB" w14:paraId="771CC9A9" w14:textId="77777777" w:rsidTr="008370D4">
        <w:trPr>
          <w:trHeight w:val="60"/>
        </w:trPr>
        <w:tc>
          <w:tcPr>
            <w:tcW w:w="1750" w:type="pct"/>
          </w:tcPr>
          <w:sdt>
            <w:sdtPr>
              <w:rPr>
                <w:rFonts w:ascii="Calibri" w:eastAsia="宋体" w:hAnsi="Calibri" w:cs="Times New Roman"/>
                <w:color w:val="auto"/>
                <w:kern w:val="2"/>
                <w:sz w:val="21"/>
                <w:szCs w:val="22"/>
                <w:lang w:val="zh-CN"/>
              </w:rPr>
              <w:id w:val="-1422322226"/>
              <w:docPartObj>
                <w:docPartGallery w:val="Table of Contents"/>
                <w:docPartUnique/>
              </w:docPartObj>
            </w:sdtPr>
            <w:sdtEndPr>
              <w:rPr>
                <w:b/>
                <w:bCs/>
              </w:rPr>
            </w:sdtEndPr>
            <w:sdtContent>
              <w:p w14:paraId="70AFD844" w14:textId="74435192" w:rsidR="004D595C" w:rsidRPr="004D595C" w:rsidRDefault="004D595C">
                <w:pPr>
                  <w:pStyle w:val="TOC"/>
                  <w:rPr>
                    <w:rFonts w:ascii="黑体" w:eastAsia="黑体" w:hAnsi="黑体"/>
                    <w:color w:val="C00000"/>
                    <w:sz w:val="24"/>
                    <w:szCs w:val="24"/>
                  </w:rPr>
                </w:pPr>
                <w:r w:rsidRPr="004D595C">
                  <w:rPr>
                    <w:rFonts w:ascii="黑体" w:eastAsia="黑体" w:hAnsi="黑体"/>
                    <w:color w:val="C00000"/>
                    <w:sz w:val="24"/>
                    <w:szCs w:val="24"/>
                    <w:lang w:val="zh-CN"/>
                  </w:rPr>
                  <w:t>目录</w:t>
                </w:r>
              </w:p>
              <w:p w14:paraId="31DB7018" w14:textId="7264B283" w:rsidR="001F2F2C" w:rsidRPr="001F2F2C" w:rsidRDefault="004D595C">
                <w:pPr>
                  <w:pStyle w:val="TOC1"/>
                  <w:tabs>
                    <w:tab w:val="right" w:leader="dot" w:pos="9736"/>
                  </w:tabs>
                  <w:rPr>
                    <w:rFonts w:ascii="宋体" w:hAnsi="宋体" w:cstheme="minorBidi"/>
                    <w:noProof/>
                  </w:rPr>
                </w:pPr>
                <w:r w:rsidRPr="000B5A1A">
                  <w:rPr>
                    <w:rFonts w:asciiTheme="minorEastAsia" w:eastAsiaTheme="minorEastAsia" w:hAnsiTheme="minorEastAsia"/>
                  </w:rPr>
                  <w:fldChar w:fldCharType="begin"/>
                </w:r>
                <w:r w:rsidRPr="000B5A1A">
                  <w:rPr>
                    <w:rFonts w:asciiTheme="minorEastAsia" w:eastAsiaTheme="minorEastAsia" w:hAnsiTheme="minorEastAsia"/>
                  </w:rPr>
                  <w:instrText xml:space="preserve"> TOC \o "1-3" \h \z \u </w:instrText>
                </w:r>
                <w:r w:rsidRPr="000B5A1A">
                  <w:rPr>
                    <w:rFonts w:asciiTheme="minorEastAsia" w:eastAsiaTheme="minorEastAsia" w:hAnsiTheme="minorEastAsia"/>
                  </w:rPr>
                  <w:fldChar w:fldCharType="separate"/>
                </w:r>
                <w:hyperlink w:anchor="_Toc31971540" w:history="1">
                  <w:r w:rsidR="001F2F2C" w:rsidRPr="001F2F2C">
                    <w:rPr>
                      <w:rStyle w:val="af4"/>
                      <w:rFonts w:ascii="宋体" w:hAnsi="宋体"/>
                      <w:noProof/>
                    </w:rPr>
                    <w:t>监管政策</w:t>
                  </w:r>
                  <w:r w:rsidR="001F2F2C" w:rsidRPr="001F2F2C">
                    <w:rPr>
                      <w:rFonts w:ascii="宋体" w:hAnsi="宋体"/>
                      <w:noProof/>
                      <w:webHidden/>
                    </w:rPr>
                    <w:tab/>
                  </w:r>
                  <w:r w:rsidR="001F2F2C" w:rsidRPr="001F2F2C">
                    <w:rPr>
                      <w:rFonts w:ascii="宋体" w:hAnsi="宋体"/>
                      <w:noProof/>
                      <w:webHidden/>
                    </w:rPr>
                    <w:fldChar w:fldCharType="begin"/>
                  </w:r>
                  <w:r w:rsidR="001F2F2C" w:rsidRPr="001F2F2C">
                    <w:rPr>
                      <w:rFonts w:ascii="宋体" w:hAnsi="宋体"/>
                      <w:noProof/>
                      <w:webHidden/>
                    </w:rPr>
                    <w:instrText xml:space="preserve"> PAGEREF _Toc31971540 \h </w:instrText>
                  </w:r>
                  <w:r w:rsidR="001F2F2C" w:rsidRPr="001F2F2C">
                    <w:rPr>
                      <w:rFonts w:ascii="宋体" w:hAnsi="宋体"/>
                      <w:noProof/>
                      <w:webHidden/>
                    </w:rPr>
                  </w:r>
                  <w:r w:rsidR="001F2F2C" w:rsidRPr="001F2F2C">
                    <w:rPr>
                      <w:rFonts w:ascii="宋体" w:hAnsi="宋体"/>
                      <w:noProof/>
                      <w:webHidden/>
                    </w:rPr>
                    <w:fldChar w:fldCharType="separate"/>
                  </w:r>
                  <w:r w:rsidR="003C7CD3">
                    <w:rPr>
                      <w:rFonts w:ascii="宋体" w:hAnsi="宋体"/>
                      <w:noProof/>
                      <w:webHidden/>
                    </w:rPr>
                    <w:t>2</w:t>
                  </w:r>
                  <w:r w:rsidR="001F2F2C" w:rsidRPr="001F2F2C">
                    <w:rPr>
                      <w:rFonts w:ascii="宋体" w:hAnsi="宋体"/>
                      <w:noProof/>
                      <w:webHidden/>
                    </w:rPr>
                    <w:fldChar w:fldCharType="end"/>
                  </w:r>
                </w:hyperlink>
              </w:p>
              <w:p w14:paraId="4A681DFD" w14:textId="54C66903" w:rsidR="001F2F2C" w:rsidRPr="001F2F2C" w:rsidRDefault="00EA59F0">
                <w:pPr>
                  <w:pStyle w:val="TOC1"/>
                  <w:tabs>
                    <w:tab w:val="right" w:leader="dot" w:pos="9736"/>
                  </w:tabs>
                  <w:rPr>
                    <w:rFonts w:ascii="宋体" w:hAnsi="宋体" w:cstheme="minorBidi"/>
                    <w:noProof/>
                  </w:rPr>
                </w:pPr>
                <w:hyperlink w:anchor="_Toc31971541" w:history="1">
                  <w:r w:rsidR="001F2F2C" w:rsidRPr="001F2F2C">
                    <w:rPr>
                      <w:rStyle w:val="af4"/>
                      <w:rFonts w:ascii="宋体" w:hAnsi="宋体"/>
                      <w:noProof/>
                    </w:rPr>
                    <w:t>保险行业</w:t>
                  </w:r>
                  <w:r w:rsidR="001F2F2C" w:rsidRPr="001F2F2C">
                    <w:rPr>
                      <w:rFonts w:ascii="宋体" w:hAnsi="宋体"/>
                      <w:noProof/>
                      <w:webHidden/>
                    </w:rPr>
                    <w:tab/>
                  </w:r>
                  <w:r w:rsidR="001F2F2C" w:rsidRPr="001F2F2C">
                    <w:rPr>
                      <w:rFonts w:ascii="宋体" w:hAnsi="宋体"/>
                      <w:noProof/>
                      <w:webHidden/>
                    </w:rPr>
                    <w:fldChar w:fldCharType="begin"/>
                  </w:r>
                  <w:r w:rsidR="001F2F2C" w:rsidRPr="001F2F2C">
                    <w:rPr>
                      <w:rFonts w:ascii="宋体" w:hAnsi="宋体"/>
                      <w:noProof/>
                      <w:webHidden/>
                    </w:rPr>
                    <w:instrText xml:space="preserve"> PAGEREF _Toc31971541 \h </w:instrText>
                  </w:r>
                  <w:r w:rsidR="001F2F2C" w:rsidRPr="001F2F2C">
                    <w:rPr>
                      <w:rFonts w:ascii="宋体" w:hAnsi="宋体"/>
                      <w:noProof/>
                      <w:webHidden/>
                    </w:rPr>
                  </w:r>
                  <w:r w:rsidR="001F2F2C" w:rsidRPr="001F2F2C">
                    <w:rPr>
                      <w:rFonts w:ascii="宋体" w:hAnsi="宋体"/>
                      <w:noProof/>
                      <w:webHidden/>
                    </w:rPr>
                    <w:fldChar w:fldCharType="separate"/>
                  </w:r>
                  <w:r w:rsidR="003C7CD3">
                    <w:rPr>
                      <w:rFonts w:ascii="宋体" w:hAnsi="宋体"/>
                      <w:noProof/>
                      <w:webHidden/>
                    </w:rPr>
                    <w:t>4</w:t>
                  </w:r>
                  <w:r w:rsidR="001F2F2C" w:rsidRPr="001F2F2C">
                    <w:rPr>
                      <w:rFonts w:ascii="宋体" w:hAnsi="宋体"/>
                      <w:noProof/>
                      <w:webHidden/>
                    </w:rPr>
                    <w:fldChar w:fldCharType="end"/>
                  </w:r>
                </w:hyperlink>
              </w:p>
              <w:p w14:paraId="17534183" w14:textId="4C6F140D" w:rsidR="001F2F2C" w:rsidRPr="001F2F2C" w:rsidRDefault="00EA59F0">
                <w:pPr>
                  <w:pStyle w:val="TOC1"/>
                  <w:tabs>
                    <w:tab w:val="right" w:leader="dot" w:pos="9736"/>
                  </w:tabs>
                  <w:rPr>
                    <w:rFonts w:ascii="宋体" w:hAnsi="宋体" w:cstheme="minorBidi"/>
                    <w:noProof/>
                  </w:rPr>
                </w:pPr>
                <w:hyperlink w:anchor="_Toc31971542" w:history="1">
                  <w:r w:rsidR="001F2F2C" w:rsidRPr="001F2F2C">
                    <w:rPr>
                      <w:rStyle w:val="af4"/>
                      <w:rFonts w:ascii="宋体" w:hAnsi="宋体"/>
                      <w:noProof/>
                    </w:rPr>
                    <w:t>证券行业</w:t>
                  </w:r>
                  <w:r w:rsidR="001F2F2C" w:rsidRPr="001F2F2C">
                    <w:rPr>
                      <w:rFonts w:ascii="宋体" w:hAnsi="宋体"/>
                      <w:noProof/>
                      <w:webHidden/>
                    </w:rPr>
                    <w:tab/>
                  </w:r>
                  <w:r w:rsidR="001F2F2C" w:rsidRPr="001F2F2C">
                    <w:rPr>
                      <w:rFonts w:ascii="宋体" w:hAnsi="宋体"/>
                      <w:noProof/>
                      <w:webHidden/>
                    </w:rPr>
                    <w:fldChar w:fldCharType="begin"/>
                  </w:r>
                  <w:r w:rsidR="001F2F2C" w:rsidRPr="001F2F2C">
                    <w:rPr>
                      <w:rFonts w:ascii="宋体" w:hAnsi="宋体"/>
                      <w:noProof/>
                      <w:webHidden/>
                    </w:rPr>
                    <w:instrText xml:space="preserve"> PAGEREF _Toc31971542 \h </w:instrText>
                  </w:r>
                  <w:r w:rsidR="001F2F2C" w:rsidRPr="001F2F2C">
                    <w:rPr>
                      <w:rFonts w:ascii="宋体" w:hAnsi="宋体"/>
                      <w:noProof/>
                      <w:webHidden/>
                    </w:rPr>
                  </w:r>
                  <w:r w:rsidR="001F2F2C" w:rsidRPr="001F2F2C">
                    <w:rPr>
                      <w:rFonts w:ascii="宋体" w:hAnsi="宋体"/>
                      <w:noProof/>
                      <w:webHidden/>
                    </w:rPr>
                    <w:fldChar w:fldCharType="separate"/>
                  </w:r>
                  <w:r w:rsidR="003C7CD3">
                    <w:rPr>
                      <w:rFonts w:ascii="宋体" w:hAnsi="宋体"/>
                      <w:noProof/>
                      <w:webHidden/>
                    </w:rPr>
                    <w:t>5</w:t>
                  </w:r>
                  <w:r w:rsidR="001F2F2C" w:rsidRPr="001F2F2C">
                    <w:rPr>
                      <w:rFonts w:ascii="宋体" w:hAnsi="宋体"/>
                      <w:noProof/>
                      <w:webHidden/>
                    </w:rPr>
                    <w:fldChar w:fldCharType="end"/>
                  </w:r>
                </w:hyperlink>
              </w:p>
              <w:p w14:paraId="0BE38407" w14:textId="1585764D" w:rsidR="001F2F2C" w:rsidRPr="001F2F2C" w:rsidRDefault="00EA59F0">
                <w:pPr>
                  <w:pStyle w:val="TOC1"/>
                  <w:tabs>
                    <w:tab w:val="right" w:leader="dot" w:pos="9736"/>
                  </w:tabs>
                  <w:rPr>
                    <w:rFonts w:ascii="宋体" w:hAnsi="宋体" w:cstheme="minorBidi"/>
                    <w:noProof/>
                  </w:rPr>
                </w:pPr>
                <w:hyperlink w:anchor="_Toc31971544" w:history="1">
                  <w:r w:rsidR="001F2F2C" w:rsidRPr="001F2F2C">
                    <w:rPr>
                      <w:rStyle w:val="af4"/>
                      <w:rFonts w:ascii="宋体" w:hAnsi="宋体"/>
                      <w:noProof/>
                    </w:rPr>
                    <w:t>银行业</w:t>
                  </w:r>
                  <w:r w:rsidR="001F2F2C" w:rsidRPr="001F2F2C">
                    <w:rPr>
                      <w:rFonts w:ascii="宋体" w:hAnsi="宋体"/>
                      <w:noProof/>
                      <w:webHidden/>
                    </w:rPr>
                    <w:tab/>
                  </w:r>
                  <w:r w:rsidR="001F2F2C" w:rsidRPr="001F2F2C">
                    <w:rPr>
                      <w:rFonts w:ascii="宋体" w:hAnsi="宋体"/>
                      <w:noProof/>
                      <w:webHidden/>
                    </w:rPr>
                    <w:fldChar w:fldCharType="begin"/>
                  </w:r>
                  <w:r w:rsidR="001F2F2C" w:rsidRPr="001F2F2C">
                    <w:rPr>
                      <w:rFonts w:ascii="宋体" w:hAnsi="宋体"/>
                      <w:noProof/>
                      <w:webHidden/>
                    </w:rPr>
                    <w:instrText xml:space="preserve"> PAGEREF _Toc31971544 \h </w:instrText>
                  </w:r>
                  <w:r w:rsidR="001F2F2C" w:rsidRPr="001F2F2C">
                    <w:rPr>
                      <w:rFonts w:ascii="宋体" w:hAnsi="宋体"/>
                      <w:noProof/>
                      <w:webHidden/>
                    </w:rPr>
                  </w:r>
                  <w:r w:rsidR="001F2F2C" w:rsidRPr="001F2F2C">
                    <w:rPr>
                      <w:rFonts w:ascii="宋体" w:hAnsi="宋体"/>
                      <w:noProof/>
                      <w:webHidden/>
                    </w:rPr>
                    <w:fldChar w:fldCharType="separate"/>
                  </w:r>
                  <w:r w:rsidR="003C7CD3">
                    <w:rPr>
                      <w:rFonts w:ascii="宋体" w:hAnsi="宋体"/>
                      <w:noProof/>
                      <w:webHidden/>
                    </w:rPr>
                    <w:t>7</w:t>
                  </w:r>
                  <w:r w:rsidR="001F2F2C" w:rsidRPr="001F2F2C">
                    <w:rPr>
                      <w:rFonts w:ascii="宋体" w:hAnsi="宋体"/>
                      <w:noProof/>
                      <w:webHidden/>
                    </w:rPr>
                    <w:fldChar w:fldCharType="end"/>
                  </w:r>
                </w:hyperlink>
              </w:p>
              <w:p w14:paraId="324CBD03" w14:textId="07BBD018" w:rsidR="001F2F2C" w:rsidRPr="001F2F2C" w:rsidRDefault="00EA59F0">
                <w:pPr>
                  <w:pStyle w:val="TOC1"/>
                  <w:tabs>
                    <w:tab w:val="right" w:leader="dot" w:pos="9736"/>
                  </w:tabs>
                  <w:rPr>
                    <w:rFonts w:ascii="宋体" w:hAnsi="宋体" w:cstheme="minorBidi"/>
                    <w:noProof/>
                  </w:rPr>
                </w:pPr>
                <w:hyperlink w:anchor="_Toc31971545" w:history="1">
                  <w:r w:rsidR="001F2F2C" w:rsidRPr="001F2F2C">
                    <w:rPr>
                      <w:rStyle w:val="af4"/>
                      <w:rFonts w:ascii="宋体" w:hAnsi="宋体"/>
                      <w:noProof/>
                    </w:rPr>
                    <w:t>融资担保行业</w:t>
                  </w:r>
                  <w:r w:rsidR="001F2F2C" w:rsidRPr="001F2F2C">
                    <w:rPr>
                      <w:rFonts w:ascii="宋体" w:hAnsi="宋体"/>
                      <w:noProof/>
                      <w:webHidden/>
                    </w:rPr>
                    <w:tab/>
                  </w:r>
                  <w:r w:rsidR="001F2F2C" w:rsidRPr="001F2F2C">
                    <w:rPr>
                      <w:rFonts w:ascii="宋体" w:hAnsi="宋体"/>
                      <w:noProof/>
                      <w:webHidden/>
                    </w:rPr>
                    <w:fldChar w:fldCharType="begin"/>
                  </w:r>
                  <w:r w:rsidR="001F2F2C" w:rsidRPr="001F2F2C">
                    <w:rPr>
                      <w:rFonts w:ascii="宋体" w:hAnsi="宋体"/>
                      <w:noProof/>
                      <w:webHidden/>
                    </w:rPr>
                    <w:instrText xml:space="preserve"> PAGEREF _Toc31971545 \h </w:instrText>
                  </w:r>
                  <w:r w:rsidR="001F2F2C" w:rsidRPr="001F2F2C">
                    <w:rPr>
                      <w:rFonts w:ascii="宋体" w:hAnsi="宋体"/>
                      <w:noProof/>
                      <w:webHidden/>
                    </w:rPr>
                  </w:r>
                  <w:r w:rsidR="001F2F2C" w:rsidRPr="001F2F2C">
                    <w:rPr>
                      <w:rFonts w:ascii="宋体" w:hAnsi="宋体"/>
                      <w:noProof/>
                      <w:webHidden/>
                    </w:rPr>
                    <w:fldChar w:fldCharType="separate"/>
                  </w:r>
                  <w:r w:rsidR="003C7CD3">
                    <w:rPr>
                      <w:rFonts w:ascii="宋体" w:hAnsi="宋体"/>
                      <w:noProof/>
                      <w:webHidden/>
                    </w:rPr>
                    <w:t>7</w:t>
                  </w:r>
                  <w:r w:rsidR="001F2F2C" w:rsidRPr="001F2F2C">
                    <w:rPr>
                      <w:rFonts w:ascii="宋体" w:hAnsi="宋体"/>
                      <w:noProof/>
                      <w:webHidden/>
                    </w:rPr>
                    <w:fldChar w:fldCharType="end"/>
                  </w:r>
                </w:hyperlink>
              </w:p>
              <w:p w14:paraId="7B3E7F01" w14:textId="44FBE5F8" w:rsidR="008A4165" w:rsidRPr="004D595C" w:rsidRDefault="004D595C" w:rsidP="000B5A1A">
                <w:pPr>
                  <w:ind w:rightChars="200" w:right="420"/>
                </w:pPr>
                <w:r w:rsidRPr="000B5A1A">
                  <w:rPr>
                    <w:rFonts w:asciiTheme="minorEastAsia" w:eastAsiaTheme="minorEastAsia" w:hAnsiTheme="minorEastAsia"/>
                    <w:b/>
                    <w:bCs/>
                    <w:lang w:val="zh-CN"/>
                  </w:rPr>
                  <w:fldChar w:fldCharType="end"/>
                </w:r>
              </w:p>
            </w:sdtContent>
          </w:sdt>
        </w:tc>
        <w:tc>
          <w:tcPr>
            <w:tcW w:w="3250" w:type="pct"/>
            <w:vMerge w:val="restart"/>
          </w:tcPr>
          <w:p w14:paraId="1A8BB2D6" w14:textId="6543FB1F" w:rsidR="0009695C" w:rsidRPr="00E80CCB" w:rsidRDefault="00EA1E7A" w:rsidP="00CA6880">
            <w:pPr>
              <w:spacing w:beforeLines="50" w:before="156" w:afterLines="50" w:after="156" w:line="320" w:lineRule="exact"/>
              <w:ind w:firstLineChars="200" w:firstLine="480"/>
              <w:rPr>
                <w:rFonts w:ascii="仿宋" w:eastAsia="仿宋" w:hAnsi="仿宋"/>
                <w:color w:val="000000" w:themeColor="text1"/>
                <w:sz w:val="24"/>
                <w:szCs w:val="24"/>
              </w:rPr>
            </w:pPr>
            <w:r w:rsidRPr="00EA1E7A">
              <w:rPr>
                <w:rFonts w:ascii="仿宋" w:eastAsia="仿宋" w:hAnsi="仿宋" w:hint="eastAsia"/>
                <w:color w:val="000000" w:themeColor="text1"/>
                <w:sz w:val="24"/>
                <w:szCs w:val="24"/>
              </w:rPr>
              <w:t>世界卫生组织</w:t>
            </w:r>
            <w:r w:rsidR="007F4F9C">
              <w:rPr>
                <w:rFonts w:ascii="仿宋" w:eastAsia="仿宋" w:hAnsi="仿宋" w:hint="eastAsia"/>
                <w:color w:val="000000" w:themeColor="text1"/>
                <w:sz w:val="24"/>
                <w:szCs w:val="24"/>
              </w:rPr>
              <w:t>于</w:t>
            </w:r>
            <w:r w:rsidR="007F4F9C" w:rsidRPr="00EA1E7A">
              <w:rPr>
                <w:rFonts w:ascii="仿宋" w:eastAsia="仿宋" w:hAnsi="仿宋" w:hint="eastAsia"/>
                <w:color w:val="000000" w:themeColor="text1"/>
                <w:sz w:val="24"/>
                <w:szCs w:val="24"/>
              </w:rPr>
              <w:t>2020年1月31日</w:t>
            </w:r>
            <w:r w:rsidRPr="00EA1E7A">
              <w:rPr>
                <w:rFonts w:ascii="仿宋" w:eastAsia="仿宋" w:hAnsi="仿宋" w:hint="eastAsia"/>
                <w:color w:val="000000" w:themeColor="text1"/>
                <w:sz w:val="24"/>
                <w:szCs w:val="24"/>
              </w:rPr>
              <w:t>宣布</w:t>
            </w:r>
            <w:r w:rsidR="00CA6880" w:rsidRPr="003D3671">
              <w:rPr>
                <w:rFonts w:ascii="仿宋" w:eastAsia="仿宋" w:hAnsi="仿宋" w:cs="宋体" w:hint="eastAsia"/>
                <w:color w:val="000000"/>
                <w:kern w:val="0"/>
                <w:sz w:val="24"/>
                <w:szCs w:val="24"/>
              </w:rPr>
              <w:t>新型冠状病毒感染的肺炎疫情（以下简称“新冠肺炎疫情”）</w:t>
            </w:r>
            <w:r w:rsidRPr="00EA1E7A">
              <w:rPr>
                <w:rFonts w:ascii="仿宋" w:eastAsia="仿宋" w:hAnsi="仿宋" w:hint="eastAsia"/>
                <w:color w:val="000000" w:themeColor="text1"/>
                <w:sz w:val="24"/>
                <w:szCs w:val="24"/>
              </w:rPr>
              <w:t>构成国际关注的突发公共卫生事件</w:t>
            </w:r>
            <w:r w:rsidR="007F4F9C">
              <w:rPr>
                <w:rFonts w:ascii="仿宋" w:eastAsia="仿宋" w:hAnsi="仿宋" w:hint="eastAsia"/>
                <w:color w:val="000000" w:themeColor="text1"/>
                <w:sz w:val="24"/>
                <w:szCs w:val="24"/>
              </w:rPr>
              <w:t>（PHEIC）</w:t>
            </w:r>
            <w:r w:rsidRPr="00EA1E7A">
              <w:rPr>
                <w:rFonts w:ascii="仿宋" w:eastAsia="仿宋" w:hAnsi="仿宋" w:hint="eastAsia"/>
                <w:color w:val="000000" w:themeColor="text1"/>
                <w:sz w:val="24"/>
                <w:szCs w:val="24"/>
              </w:rPr>
              <w:t>，国内各省市采取春节假期延长、城市交通停运等隔离措施，导致生产供给和需求均大幅下降，对第三产业形成较大冲击，</w:t>
            </w:r>
            <w:r w:rsidR="00BE2268" w:rsidRPr="00BE2268">
              <w:rPr>
                <w:rFonts w:ascii="仿宋" w:eastAsia="仿宋" w:hAnsi="仿宋" w:hint="eastAsia"/>
                <w:color w:val="000000" w:themeColor="text1"/>
                <w:sz w:val="24"/>
                <w:szCs w:val="24"/>
              </w:rPr>
              <w:t>对我国GDP增速</w:t>
            </w:r>
            <w:r w:rsidR="00BE2268">
              <w:rPr>
                <w:rFonts w:ascii="仿宋" w:eastAsia="仿宋" w:hAnsi="仿宋" w:hint="eastAsia"/>
                <w:color w:val="000000" w:themeColor="text1"/>
                <w:sz w:val="24"/>
                <w:szCs w:val="24"/>
              </w:rPr>
              <w:t>带来</w:t>
            </w:r>
            <w:r w:rsidR="00BE2268" w:rsidRPr="00BE2268">
              <w:rPr>
                <w:rFonts w:ascii="仿宋" w:eastAsia="仿宋" w:hAnsi="仿宋" w:hint="eastAsia"/>
                <w:color w:val="000000" w:themeColor="text1"/>
                <w:sz w:val="24"/>
                <w:szCs w:val="24"/>
              </w:rPr>
              <w:t>不利影响</w:t>
            </w:r>
            <w:r w:rsidRPr="00EA1E7A">
              <w:rPr>
                <w:rFonts w:ascii="仿宋" w:eastAsia="仿宋" w:hAnsi="仿宋" w:hint="eastAsia"/>
                <w:color w:val="000000" w:themeColor="text1"/>
                <w:sz w:val="24"/>
                <w:szCs w:val="24"/>
              </w:rPr>
              <w:t>，2020年第一季度我国金融行业经营环境的复杂程度大幅提升。</w:t>
            </w:r>
            <w:r w:rsidR="007F4F9C" w:rsidRPr="007F4F9C">
              <w:rPr>
                <w:rFonts w:ascii="仿宋" w:eastAsia="仿宋" w:hAnsi="仿宋" w:hint="eastAsia"/>
                <w:color w:val="000000" w:themeColor="text1"/>
                <w:sz w:val="24"/>
                <w:szCs w:val="24"/>
              </w:rPr>
              <w:t>但</w:t>
            </w:r>
            <w:r w:rsidR="007F4F9C">
              <w:rPr>
                <w:rFonts w:ascii="仿宋" w:eastAsia="仿宋" w:hAnsi="仿宋" w:hint="eastAsia"/>
                <w:color w:val="000000" w:themeColor="text1"/>
                <w:sz w:val="24"/>
                <w:szCs w:val="24"/>
              </w:rPr>
              <w:t>在</w:t>
            </w:r>
            <w:r w:rsidR="007F4F9C" w:rsidRPr="007F4F9C">
              <w:rPr>
                <w:rFonts w:ascii="仿宋" w:eastAsia="仿宋" w:hAnsi="仿宋" w:hint="eastAsia"/>
                <w:color w:val="000000" w:themeColor="text1"/>
                <w:sz w:val="24"/>
                <w:szCs w:val="24"/>
              </w:rPr>
              <w:t>疫情爆发后的第一时间，</w:t>
            </w:r>
            <w:r w:rsidR="007F4F9C">
              <w:rPr>
                <w:rFonts w:ascii="仿宋" w:eastAsia="仿宋" w:hAnsi="仿宋" w:hint="eastAsia"/>
                <w:color w:val="000000" w:themeColor="text1"/>
                <w:sz w:val="24"/>
                <w:szCs w:val="24"/>
              </w:rPr>
              <w:t>我</w:t>
            </w:r>
            <w:r w:rsidR="007F4F9C" w:rsidRPr="007F4F9C">
              <w:rPr>
                <w:rFonts w:ascii="仿宋" w:eastAsia="仿宋" w:hAnsi="仿宋" w:hint="eastAsia"/>
                <w:color w:val="000000" w:themeColor="text1"/>
                <w:sz w:val="24"/>
                <w:szCs w:val="24"/>
              </w:rPr>
              <w:t>国金融、财政、税务、海关等各个部门相继出台了一系列的政策措施为防疫工作助力，因此我们认为，本次新冠肺炎疫情对</w:t>
            </w:r>
            <w:r w:rsidR="00413D1D">
              <w:rPr>
                <w:rFonts w:ascii="仿宋" w:eastAsia="仿宋" w:hAnsi="仿宋" w:hint="eastAsia"/>
                <w:color w:val="000000" w:themeColor="text1"/>
                <w:sz w:val="24"/>
                <w:szCs w:val="24"/>
              </w:rPr>
              <w:t>我</w:t>
            </w:r>
            <w:r w:rsidR="007F4F9C" w:rsidRPr="007F4F9C">
              <w:rPr>
                <w:rFonts w:ascii="仿宋" w:eastAsia="仿宋" w:hAnsi="仿宋" w:hint="eastAsia"/>
                <w:color w:val="000000" w:themeColor="text1"/>
                <w:sz w:val="24"/>
                <w:szCs w:val="24"/>
              </w:rPr>
              <w:t>国经济的影响是暂时</w:t>
            </w:r>
            <w:r w:rsidR="00E7759E">
              <w:rPr>
                <w:rFonts w:ascii="仿宋" w:eastAsia="仿宋" w:hAnsi="仿宋" w:hint="eastAsia"/>
                <w:color w:val="000000" w:themeColor="text1"/>
                <w:sz w:val="24"/>
                <w:szCs w:val="24"/>
              </w:rPr>
              <w:t>的、有限</w:t>
            </w:r>
            <w:r w:rsidR="007F4F9C" w:rsidRPr="007F4F9C">
              <w:rPr>
                <w:rFonts w:ascii="仿宋" w:eastAsia="仿宋" w:hAnsi="仿宋" w:hint="eastAsia"/>
                <w:color w:val="000000" w:themeColor="text1"/>
                <w:sz w:val="24"/>
                <w:szCs w:val="24"/>
              </w:rPr>
              <w:t>的</w:t>
            </w:r>
            <w:r w:rsidR="00C74D6C">
              <w:rPr>
                <w:rFonts w:ascii="仿宋" w:eastAsia="仿宋" w:hAnsi="仿宋" w:hint="eastAsia"/>
                <w:color w:val="000000" w:themeColor="text1"/>
                <w:sz w:val="24"/>
                <w:szCs w:val="24"/>
              </w:rPr>
              <w:t>。</w:t>
            </w:r>
            <w:r w:rsidR="00C74D6C" w:rsidRPr="00C74D6C">
              <w:rPr>
                <w:rFonts w:ascii="仿宋" w:eastAsia="仿宋" w:hAnsi="仿宋" w:hint="eastAsia"/>
                <w:color w:val="000000" w:themeColor="text1"/>
                <w:sz w:val="24"/>
                <w:szCs w:val="24"/>
              </w:rPr>
              <w:t>随着疫情的逐步控制，</w:t>
            </w:r>
            <w:r w:rsidR="00C74D6C">
              <w:rPr>
                <w:rFonts w:ascii="仿宋" w:eastAsia="仿宋" w:hAnsi="仿宋" w:hint="eastAsia"/>
                <w:color w:val="000000" w:themeColor="text1"/>
                <w:sz w:val="24"/>
                <w:szCs w:val="24"/>
              </w:rPr>
              <w:t>我国</w:t>
            </w:r>
            <w:r w:rsidR="00C74D6C" w:rsidRPr="00C74D6C">
              <w:rPr>
                <w:rFonts w:ascii="仿宋" w:eastAsia="仿宋" w:hAnsi="仿宋" w:hint="eastAsia"/>
                <w:color w:val="000000" w:themeColor="text1"/>
                <w:sz w:val="24"/>
                <w:szCs w:val="24"/>
              </w:rPr>
              <w:t>金融业信用风险的基本面将逐步改善</w:t>
            </w:r>
            <w:r w:rsidR="007F4F9C" w:rsidRPr="007F4F9C">
              <w:rPr>
                <w:rFonts w:ascii="仿宋" w:eastAsia="仿宋" w:hAnsi="仿宋" w:hint="eastAsia"/>
                <w:color w:val="000000" w:themeColor="text1"/>
                <w:sz w:val="24"/>
                <w:szCs w:val="24"/>
              </w:rPr>
              <w:t>。</w:t>
            </w:r>
          </w:p>
          <w:p w14:paraId="3F6E83B6" w14:textId="616E408F" w:rsidR="008A4165" w:rsidRPr="00C31F57" w:rsidRDefault="00194789" w:rsidP="004D595C">
            <w:pPr>
              <w:pStyle w:val="af3"/>
              <w:numPr>
                <w:ilvl w:val="0"/>
                <w:numId w:val="9"/>
              </w:numPr>
              <w:spacing w:afterLines="20" w:after="62" w:line="320" w:lineRule="exact"/>
              <w:ind w:firstLineChars="0"/>
              <w:rPr>
                <w:rFonts w:ascii="仿宋" w:eastAsia="仿宋" w:hAnsi="仿宋"/>
                <w:sz w:val="24"/>
                <w:szCs w:val="24"/>
              </w:rPr>
            </w:pPr>
            <w:r w:rsidRPr="00194789">
              <w:rPr>
                <w:rFonts w:ascii="仿宋" w:eastAsia="仿宋" w:hAnsi="仿宋" w:hint="eastAsia"/>
                <w:b/>
                <w:bCs/>
                <w:sz w:val="24"/>
                <w:szCs w:val="24"/>
              </w:rPr>
              <w:t>监管政策：</w:t>
            </w:r>
            <w:r w:rsidR="00CA6880" w:rsidRPr="00CA6880">
              <w:rPr>
                <w:rFonts w:ascii="仿宋" w:eastAsia="仿宋" w:hAnsi="仿宋" w:hint="eastAsia"/>
                <w:color w:val="000000" w:themeColor="text1"/>
                <w:sz w:val="24"/>
                <w:szCs w:val="24"/>
              </w:rPr>
              <w:t>多项监管政策引导金融行业支持疫情防控和实体经济发展，中国人民银行通过公开市场操作投放资金，银行体系流动性合理充裕，各项金融服务渠道畅通，维护金融市场平稳有序运行</w:t>
            </w:r>
            <w:r w:rsidR="007751D6" w:rsidRPr="00CA6880">
              <w:rPr>
                <w:rFonts w:ascii="仿宋" w:eastAsia="仿宋" w:hAnsi="仿宋" w:hint="eastAsia"/>
                <w:color w:val="000000" w:themeColor="text1"/>
                <w:sz w:val="24"/>
                <w:szCs w:val="24"/>
              </w:rPr>
              <w:t>；</w:t>
            </w:r>
          </w:p>
          <w:p w14:paraId="340A0A42" w14:textId="1F701A6B" w:rsidR="00C31F57" w:rsidRPr="00194789" w:rsidRDefault="00C31F57" w:rsidP="00C31F57">
            <w:pPr>
              <w:pStyle w:val="af3"/>
              <w:numPr>
                <w:ilvl w:val="0"/>
                <w:numId w:val="9"/>
              </w:numPr>
              <w:spacing w:afterLines="20" w:after="62" w:line="320" w:lineRule="exact"/>
              <w:ind w:firstLineChars="0"/>
              <w:rPr>
                <w:rFonts w:ascii="仿宋" w:eastAsia="仿宋" w:hAnsi="仿宋"/>
                <w:color w:val="C00000"/>
                <w:sz w:val="24"/>
                <w:szCs w:val="24"/>
              </w:rPr>
            </w:pPr>
            <w:r w:rsidRPr="00194789">
              <w:rPr>
                <w:rFonts w:ascii="仿宋" w:eastAsia="仿宋" w:hAnsi="仿宋" w:hint="eastAsia"/>
                <w:b/>
                <w:bCs/>
                <w:sz w:val="24"/>
                <w:szCs w:val="24"/>
              </w:rPr>
              <w:t>保险行业：</w:t>
            </w:r>
            <w:r w:rsidRPr="00CA6880">
              <w:rPr>
                <w:rFonts w:ascii="仿宋" w:eastAsia="仿宋" w:hAnsi="仿宋" w:hint="eastAsia"/>
                <w:color w:val="000000" w:themeColor="text1"/>
                <w:sz w:val="24"/>
                <w:szCs w:val="24"/>
              </w:rPr>
              <w:t>新冠肺炎疫情对传统</w:t>
            </w:r>
            <w:proofErr w:type="gramStart"/>
            <w:r w:rsidRPr="00CA6880">
              <w:rPr>
                <w:rFonts w:ascii="仿宋" w:eastAsia="仿宋" w:hAnsi="仿宋" w:hint="eastAsia"/>
                <w:color w:val="000000" w:themeColor="text1"/>
                <w:sz w:val="24"/>
                <w:szCs w:val="24"/>
              </w:rPr>
              <w:t>个险渠道</w:t>
            </w:r>
            <w:proofErr w:type="gramEnd"/>
            <w:r w:rsidRPr="00CA6880">
              <w:rPr>
                <w:rFonts w:ascii="仿宋" w:eastAsia="仿宋" w:hAnsi="仿宋" w:hint="eastAsia"/>
                <w:color w:val="000000" w:themeColor="text1"/>
                <w:sz w:val="24"/>
                <w:szCs w:val="24"/>
              </w:rPr>
              <w:t>业务开展形成一定限制，预计上半年新</w:t>
            </w:r>
            <w:proofErr w:type="gramStart"/>
            <w:r w:rsidRPr="00CA6880">
              <w:rPr>
                <w:rFonts w:ascii="仿宋" w:eastAsia="仿宋" w:hAnsi="仿宋" w:hint="eastAsia"/>
                <w:color w:val="000000" w:themeColor="text1"/>
                <w:sz w:val="24"/>
                <w:szCs w:val="24"/>
              </w:rPr>
              <w:t>单增长</w:t>
            </w:r>
            <w:proofErr w:type="gramEnd"/>
            <w:r w:rsidRPr="00CA6880">
              <w:rPr>
                <w:rFonts w:ascii="仿宋" w:eastAsia="仿宋" w:hAnsi="仿宋" w:hint="eastAsia"/>
                <w:color w:val="000000" w:themeColor="text1"/>
                <w:sz w:val="24"/>
                <w:szCs w:val="24"/>
              </w:rPr>
              <w:t>将承压；但此次疫情</w:t>
            </w:r>
            <w:proofErr w:type="gramStart"/>
            <w:r w:rsidRPr="00CA6880">
              <w:rPr>
                <w:rFonts w:ascii="仿宋" w:eastAsia="仿宋" w:hAnsi="仿宋" w:hint="eastAsia"/>
                <w:color w:val="000000" w:themeColor="text1"/>
                <w:sz w:val="24"/>
                <w:szCs w:val="24"/>
              </w:rPr>
              <w:t>对险企</w:t>
            </w:r>
            <w:proofErr w:type="gramEnd"/>
            <w:r w:rsidRPr="00CA6880">
              <w:rPr>
                <w:rFonts w:ascii="仿宋" w:eastAsia="仿宋" w:hAnsi="仿宋" w:hint="eastAsia"/>
                <w:color w:val="000000" w:themeColor="text1"/>
                <w:sz w:val="24"/>
                <w:szCs w:val="24"/>
              </w:rPr>
              <w:t>造成的赔付压力总体有限，且从长期来看将进一步激发居民的保险需求，推动</w:t>
            </w:r>
            <w:proofErr w:type="gramStart"/>
            <w:r w:rsidRPr="00CA6880">
              <w:rPr>
                <w:rFonts w:ascii="仿宋" w:eastAsia="仿宋" w:hAnsi="仿宋" w:hint="eastAsia"/>
                <w:color w:val="000000" w:themeColor="text1"/>
                <w:sz w:val="24"/>
                <w:szCs w:val="24"/>
              </w:rPr>
              <w:t>险企产品</w:t>
            </w:r>
            <w:proofErr w:type="gramEnd"/>
            <w:r w:rsidRPr="00CA6880">
              <w:rPr>
                <w:rFonts w:ascii="仿宋" w:eastAsia="仿宋" w:hAnsi="仿宋" w:hint="eastAsia"/>
                <w:color w:val="000000" w:themeColor="text1"/>
                <w:sz w:val="24"/>
                <w:szCs w:val="24"/>
              </w:rPr>
              <w:t>创新，从而带动</w:t>
            </w:r>
            <w:r>
              <w:rPr>
                <w:rFonts w:ascii="仿宋" w:eastAsia="仿宋" w:hAnsi="仿宋" w:hint="eastAsia"/>
                <w:color w:val="000000" w:themeColor="text1"/>
                <w:sz w:val="24"/>
                <w:szCs w:val="24"/>
              </w:rPr>
              <w:t>保险</w:t>
            </w:r>
            <w:r w:rsidRPr="00CA6880">
              <w:rPr>
                <w:rFonts w:ascii="仿宋" w:eastAsia="仿宋" w:hAnsi="仿宋" w:hint="eastAsia"/>
                <w:color w:val="000000" w:themeColor="text1"/>
                <w:sz w:val="24"/>
                <w:szCs w:val="24"/>
              </w:rPr>
              <w:t>行业加速发展；</w:t>
            </w:r>
          </w:p>
          <w:p w14:paraId="14394146" w14:textId="518D086B" w:rsidR="00194789" w:rsidRPr="00194789" w:rsidRDefault="00194789" w:rsidP="004D595C">
            <w:pPr>
              <w:pStyle w:val="af3"/>
              <w:numPr>
                <w:ilvl w:val="0"/>
                <w:numId w:val="9"/>
              </w:numPr>
              <w:spacing w:afterLines="20" w:after="62" w:line="320" w:lineRule="exact"/>
              <w:ind w:firstLineChars="0"/>
              <w:rPr>
                <w:rFonts w:ascii="仿宋" w:eastAsia="仿宋" w:hAnsi="仿宋"/>
                <w:color w:val="C00000"/>
                <w:sz w:val="24"/>
                <w:szCs w:val="24"/>
              </w:rPr>
            </w:pPr>
            <w:r w:rsidRPr="00194789">
              <w:rPr>
                <w:rFonts w:ascii="仿宋" w:eastAsia="仿宋" w:hAnsi="仿宋" w:hint="eastAsia"/>
                <w:b/>
                <w:bCs/>
                <w:sz w:val="24"/>
                <w:szCs w:val="24"/>
              </w:rPr>
              <w:t>证券行业：</w:t>
            </w:r>
            <w:r w:rsidR="00CA6880" w:rsidRPr="00CA6880">
              <w:rPr>
                <w:rFonts w:ascii="仿宋" w:eastAsia="仿宋" w:hAnsi="仿宋"/>
                <w:color w:val="000000" w:themeColor="text1"/>
                <w:sz w:val="24"/>
                <w:szCs w:val="24"/>
              </w:rPr>
              <w:t>短期内，新冠肺炎疫情对证券公司</w:t>
            </w:r>
            <w:r w:rsidR="00CA6880" w:rsidRPr="00CA6880">
              <w:rPr>
                <w:rFonts w:ascii="仿宋" w:eastAsia="仿宋" w:hAnsi="仿宋" w:hint="eastAsia"/>
                <w:color w:val="000000" w:themeColor="text1"/>
                <w:sz w:val="24"/>
                <w:szCs w:val="24"/>
              </w:rPr>
              <w:t>各项业务开展和</w:t>
            </w:r>
            <w:r w:rsidR="00CA6880" w:rsidRPr="00CA6880">
              <w:rPr>
                <w:rFonts w:ascii="仿宋" w:eastAsia="仿宋" w:hAnsi="仿宋"/>
                <w:color w:val="000000" w:themeColor="text1"/>
                <w:sz w:val="24"/>
                <w:szCs w:val="24"/>
              </w:rPr>
              <w:t>盈利稳定性</w:t>
            </w:r>
            <w:r w:rsidR="00CA6880" w:rsidRPr="00CA6880">
              <w:rPr>
                <w:rFonts w:ascii="仿宋" w:eastAsia="仿宋" w:hAnsi="仿宋" w:hint="eastAsia"/>
                <w:color w:val="000000" w:themeColor="text1"/>
                <w:sz w:val="24"/>
                <w:szCs w:val="24"/>
              </w:rPr>
              <w:t>均</w:t>
            </w:r>
            <w:r w:rsidR="00CA6880" w:rsidRPr="00CA6880">
              <w:rPr>
                <w:rFonts w:ascii="仿宋" w:eastAsia="仿宋" w:hAnsi="仿宋"/>
                <w:color w:val="000000" w:themeColor="text1"/>
                <w:sz w:val="24"/>
                <w:szCs w:val="24"/>
              </w:rPr>
              <w:t>带来一定</w:t>
            </w:r>
            <w:r w:rsidR="00CA6880" w:rsidRPr="00CA6880">
              <w:rPr>
                <w:rFonts w:ascii="仿宋" w:eastAsia="仿宋" w:hAnsi="仿宋" w:hint="eastAsia"/>
                <w:color w:val="000000" w:themeColor="text1"/>
                <w:sz w:val="24"/>
                <w:szCs w:val="24"/>
              </w:rPr>
              <w:t>不利</w:t>
            </w:r>
            <w:r w:rsidR="00CA6880" w:rsidRPr="00CA6880">
              <w:rPr>
                <w:rFonts w:ascii="仿宋" w:eastAsia="仿宋" w:hAnsi="仿宋"/>
                <w:color w:val="000000" w:themeColor="text1"/>
                <w:sz w:val="24"/>
                <w:szCs w:val="24"/>
              </w:rPr>
              <w:t>影响，但随着疫情的逐渐控制</w:t>
            </w:r>
            <w:r w:rsidR="00CA6880" w:rsidRPr="00CA6880">
              <w:rPr>
                <w:rFonts w:ascii="仿宋" w:eastAsia="仿宋" w:hAnsi="仿宋" w:hint="eastAsia"/>
                <w:color w:val="000000" w:themeColor="text1"/>
                <w:sz w:val="24"/>
                <w:szCs w:val="24"/>
              </w:rPr>
              <w:t>、</w:t>
            </w:r>
            <w:r w:rsidR="00CA6880" w:rsidRPr="00CA6880">
              <w:rPr>
                <w:rFonts w:ascii="仿宋" w:eastAsia="仿宋" w:hAnsi="仿宋"/>
                <w:color w:val="000000" w:themeColor="text1"/>
                <w:sz w:val="24"/>
                <w:szCs w:val="24"/>
              </w:rPr>
              <w:t>市场信心修复</w:t>
            </w:r>
            <w:r w:rsidR="00CA6880" w:rsidRPr="00CA6880">
              <w:rPr>
                <w:rFonts w:ascii="仿宋" w:eastAsia="仿宋" w:hAnsi="仿宋" w:hint="eastAsia"/>
                <w:color w:val="000000" w:themeColor="text1"/>
                <w:sz w:val="24"/>
                <w:szCs w:val="24"/>
              </w:rPr>
              <w:t>和</w:t>
            </w:r>
            <w:r w:rsidR="00CA6880" w:rsidRPr="00CA6880">
              <w:rPr>
                <w:rFonts w:ascii="仿宋" w:eastAsia="仿宋" w:hAnsi="仿宋"/>
                <w:color w:val="000000" w:themeColor="text1"/>
                <w:sz w:val="24"/>
                <w:szCs w:val="24"/>
              </w:rPr>
              <w:t>监管</w:t>
            </w:r>
            <w:r w:rsidR="00CA6880" w:rsidRPr="00CA6880">
              <w:rPr>
                <w:rFonts w:ascii="仿宋" w:eastAsia="仿宋" w:hAnsi="仿宋" w:hint="eastAsia"/>
                <w:color w:val="000000" w:themeColor="text1"/>
                <w:sz w:val="24"/>
                <w:szCs w:val="24"/>
              </w:rPr>
              <w:t>支持</w:t>
            </w:r>
            <w:r w:rsidR="00CA6880" w:rsidRPr="00CA6880">
              <w:rPr>
                <w:rFonts w:ascii="仿宋" w:eastAsia="仿宋" w:hAnsi="仿宋"/>
                <w:color w:val="000000" w:themeColor="text1"/>
                <w:sz w:val="24"/>
                <w:szCs w:val="24"/>
              </w:rPr>
              <w:t>政策的陆续出台，</w:t>
            </w:r>
            <w:r w:rsidR="00CA6880">
              <w:rPr>
                <w:rFonts w:ascii="仿宋" w:eastAsia="仿宋" w:hAnsi="仿宋" w:hint="eastAsia"/>
                <w:color w:val="000000" w:themeColor="text1"/>
                <w:sz w:val="24"/>
                <w:szCs w:val="24"/>
              </w:rPr>
              <w:t>本次</w:t>
            </w:r>
            <w:r w:rsidR="00CA6880" w:rsidRPr="00CA6880">
              <w:rPr>
                <w:rFonts w:ascii="仿宋" w:eastAsia="仿宋" w:hAnsi="仿宋"/>
                <w:color w:val="000000" w:themeColor="text1"/>
                <w:sz w:val="24"/>
                <w:szCs w:val="24"/>
              </w:rPr>
              <w:t>疫情对证券公司影响</w:t>
            </w:r>
            <w:r w:rsidR="00CA6880" w:rsidRPr="00CA6880">
              <w:rPr>
                <w:rFonts w:ascii="仿宋" w:eastAsia="仿宋" w:hAnsi="仿宋" w:hint="eastAsia"/>
                <w:color w:val="000000" w:themeColor="text1"/>
                <w:sz w:val="24"/>
                <w:szCs w:val="24"/>
              </w:rPr>
              <w:t>总体</w:t>
            </w:r>
            <w:r w:rsidR="00CA6880" w:rsidRPr="00CA6880">
              <w:rPr>
                <w:rFonts w:ascii="仿宋" w:eastAsia="仿宋" w:hAnsi="仿宋"/>
                <w:color w:val="000000" w:themeColor="text1"/>
                <w:sz w:val="24"/>
                <w:szCs w:val="24"/>
              </w:rPr>
              <w:t>有限</w:t>
            </w:r>
            <w:r w:rsidRPr="00CA6880">
              <w:rPr>
                <w:rFonts w:ascii="仿宋" w:eastAsia="仿宋" w:hAnsi="仿宋" w:hint="eastAsia"/>
                <w:color w:val="000000" w:themeColor="text1"/>
                <w:sz w:val="24"/>
                <w:szCs w:val="24"/>
              </w:rPr>
              <w:t>；</w:t>
            </w:r>
          </w:p>
          <w:p w14:paraId="330954EF" w14:textId="77317064" w:rsidR="00194789" w:rsidRPr="00194789" w:rsidRDefault="00194789" w:rsidP="004D595C">
            <w:pPr>
              <w:pStyle w:val="af3"/>
              <w:numPr>
                <w:ilvl w:val="0"/>
                <w:numId w:val="9"/>
              </w:numPr>
              <w:spacing w:afterLines="20" w:after="62" w:line="320" w:lineRule="exact"/>
              <w:ind w:firstLineChars="0"/>
              <w:rPr>
                <w:rFonts w:ascii="仿宋" w:eastAsia="仿宋" w:hAnsi="仿宋"/>
                <w:color w:val="C00000"/>
                <w:sz w:val="24"/>
                <w:szCs w:val="24"/>
              </w:rPr>
            </w:pPr>
            <w:r w:rsidRPr="00194789">
              <w:rPr>
                <w:rFonts w:ascii="仿宋" w:eastAsia="仿宋" w:hAnsi="仿宋" w:hint="eastAsia"/>
                <w:b/>
                <w:bCs/>
                <w:sz w:val="24"/>
                <w:szCs w:val="24"/>
              </w:rPr>
              <w:t>银行业：</w:t>
            </w:r>
            <w:r w:rsidR="00CA6880" w:rsidRPr="00CA6880">
              <w:rPr>
                <w:rFonts w:ascii="仿宋" w:eastAsia="仿宋" w:hAnsi="仿宋" w:hint="eastAsia"/>
                <w:color w:val="000000" w:themeColor="text1"/>
                <w:sz w:val="24"/>
                <w:szCs w:val="24"/>
              </w:rPr>
              <w:t>受新冠肺炎疫情冲击，部分疫情严重地区的</w:t>
            </w:r>
            <w:r w:rsidR="00DC42F5">
              <w:rPr>
                <w:rFonts w:ascii="仿宋" w:eastAsia="仿宋" w:hAnsi="仿宋" w:hint="eastAsia"/>
                <w:color w:val="000000" w:themeColor="text1"/>
                <w:sz w:val="24"/>
                <w:szCs w:val="24"/>
              </w:rPr>
              <w:t>区域性</w:t>
            </w:r>
            <w:r w:rsidR="00CA6880" w:rsidRPr="00CA6880">
              <w:rPr>
                <w:rFonts w:ascii="仿宋" w:eastAsia="仿宋" w:hAnsi="仿宋" w:hint="eastAsia"/>
                <w:color w:val="000000" w:themeColor="text1"/>
                <w:sz w:val="24"/>
                <w:szCs w:val="24"/>
              </w:rPr>
              <w:t>银行资产质量将面临较大下行压力，拨备计提压力将加大，对盈利水平的侵蚀加剧；但同时，疫情对大型商业银行和股份制商业银行影响有限，银行业整体风险可控</w:t>
            </w:r>
            <w:r w:rsidRPr="00CA6880">
              <w:rPr>
                <w:rFonts w:ascii="仿宋" w:eastAsia="仿宋" w:hAnsi="仿宋" w:hint="eastAsia"/>
                <w:color w:val="000000" w:themeColor="text1"/>
                <w:sz w:val="24"/>
                <w:szCs w:val="24"/>
              </w:rPr>
              <w:t>；</w:t>
            </w:r>
          </w:p>
          <w:p w14:paraId="3E77058D" w14:textId="0C0E4F0F" w:rsidR="008A4165" w:rsidRPr="009641D0" w:rsidRDefault="00194789" w:rsidP="004D595C">
            <w:pPr>
              <w:pStyle w:val="af3"/>
              <w:numPr>
                <w:ilvl w:val="0"/>
                <w:numId w:val="9"/>
              </w:numPr>
              <w:spacing w:line="320" w:lineRule="exact"/>
              <w:ind w:firstLineChars="0"/>
              <w:rPr>
                <w:rFonts w:ascii="仿宋" w:eastAsia="仿宋" w:hAnsi="仿宋"/>
                <w:color w:val="C00000"/>
                <w:sz w:val="24"/>
                <w:szCs w:val="24"/>
              </w:rPr>
            </w:pPr>
            <w:r w:rsidRPr="00194789">
              <w:rPr>
                <w:rFonts w:ascii="仿宋" w:eastAsia="仿宋" w:hAnsi="仿宋" w:hint="eastAsia"/>
                <w:b/>
                <w:bCs/>
                <w:sz w:val="24"/>
                <w:szCs w:val="24"/>
              </w:rPr>
              <w:t>融资担保行业：</w:t>
            </w:r>
            <w:r w:rsidR="00CA6880" w:rsidRPr="00CA6880">
              <w:rPr>
                <w:rFonts w:ascii="仿宋" w:eastAsia="仿宋" w:hAnsi="仿宋" w:hint="eastAsia"/>
                <w:color w:val="000000" w:themeColor="text1"/>
                <w:sz w:val="24"/>
                <w:szCs w:val="24"/>
              </w:rPr>
              <w:t>新冠肺炎疫</w:t>
            </w:r>
            <w:bookmarkStart w:id="0" w:name="_GoBack"/>
            <w:bookmarkEnd w:id="0"/>
            <w:r w:rsidR="00CA6880" w:rsidRPr="00CA6880">
              <w:rPr>
                <w:rFonts w:ascii="仿宋" w:eastAsia="仿宋" w:hAnsi="仿宋" w:hint="eastAsia"/>
                <w:color w:val="000000" w:themeColor="text1"/>
                <w:sz w:val="24"/>
                <w:szCs w:val="24"/>
              </w:rPr>
              <w:t>情冲击下，多部委出台政策要求融资担保机构加大融资担保服务供给力度；但受中小企业经营困难加剧影响，部分融资担保机构代偿压力有所提升</w:t>
            </w:r>
            <w:r w:rsidR="008A4165" w:rsidRPr="00CA6880">
              <w:rPr>
                <w:rFonts w:ascii="仿宋" w:eastAsia="仿宋" w:hAnsi="仿宋" w:hint="eastAsia"/>
                <w:color w:val="000000" w:themeColor="text1"/>
                <w:sz w:val="24"/>
                <w:szCs w:val="24"/>
              </w:rPr>
              <w:t>。</w:t>
            </w:r>
          </w:p>
        </w:tc>
      </w:tr>
      <w:tr w:rsidR="008A4165" w:rsidRPr="004B67AB" w14:paraId="60A49624" w14:textId="77777777" w:rsidTr="003C7CD3">
        <w:trPr>
          <w:trHeight w:val="9506"/>
        </w:trPr>
        <w:tc>
          <w:tcPr>
            <w:tcW w:w="2000" w:type="pct"/>
          </w:tcPr>
          <w:p w14:paraId="3938CCC2" w14:textId="3C7B59AF" w:rsidR="008A4165" w:rsidRPr="008A4165" w:rsidRDefault="008A4165" w:rsidP="000B5A1A">
            <w:pPr>
              <w:spacing w:line="300" w:lineRule="exact"/>
              <w:ind w:rightChars="100" w:right="210"/>
              <w:rPr>
                <w:rFonts w:ascii="黑体" w:eastAsia="黑体" w:hAnsi="黑体"/>
                <w:color w:val="C00000"/>
                <w:sz w:val="24"/>
                <w:szCs w:val="24"/>
                <w:lang w:val="zh-CN"/>
              </w:rPr>
            </w:pPr>
            <w:r w:rsidRPr="008A4165">
              <w:rPr>
                <w:rFonts w:ascii="黑体" w:eastAsia="黑体" w:hAnsi="黑体" w:hint="eastAsia"/>
                <w:color w:val="C00000"/>
                <w:sz w:val="24"/>
                <w:szCs w:val="24"/>
                <w:lang w:val="zh-CN"/>
              </w:rPr>
              <w:t>分析师</w:t>
            </w:r>
          </w:p>
          <w:p w14:paraId="5E5B001B" w14:textId="7C55ABA4" w:rsidR="008A4165" w:rsidRPr="00390429" w:rsidRDefault="008A4165" w:rsidP="000B5A1A">
            <w:pPr>
              <w:spacing w:line="300" w:lineRule="exact"/>
              <w:ind w:rightChars="200" w:right="420"/>
              <w:jc w:val="distribute"/>
              <w:rPr>
                <w:rFonts w:ascii="仿宋" w:eastAsia="仿宋" w:hAnsi="仿宋"/>
                <w:sz w:val="28"/>
                <w:szCs w:val="24"/>
                <w:lang w:val="zh-CN"/>
              </w:rPr>
            </w:pPr>
            <w:r w:rsidRPr="00BA757B">
              <w:rPr>
                <w:rFonts w:ascii="黑体" w:eastAsia="黑体" w:hAnsi="黑体" w:hint="eastAsia"/>
                <w:szCs w:val="21"/>
                <w:lang w:val="zh-CN"/>
              </w:rPr>
              <w:t>曾汉超</w:t>
            </w:r>
            <w:r w:rsidRPr="008A4165">
              <w:rPr>
                <w:rFonts w:ascii="仿宋" w:eastAsia="仿宋" w:hAnsi="仿宋" w:hint="eastAsia"/>
                <w:sz w:val="24"/>
                <w:szCs w:val="24"/>
                <w:lang w:val="zh-CN"/>
              </w:rPr>
              <w:t xml:space="preserve"> </w:t>
            </w:r>
            <w:r w:rsidR="00390429">
              <w:rPr>
                <w:rFonts w:ascii="仿宋" w:eastAsia="仿宋" w:hAnsi="仿宋"/>
                <w:sz w:val="24"/>
                <w:szCs w:val="24"/>
                <w:lang w:val="zh-CN"/>
              </w:rPr>
              <w:t xml:space="preserve">        </w:t>
            </w:r>
            <w:r w:rsidR="00390429" w:rsidRPr="00390429">
              <w:rPr>
                <w:rFonts w:asciiTheme="minorEastAsia" w:eastAsiaTheme="minorEastAsia" w:hAnsiTheme="minorEastAsia"/>
                <w:szCs w:val="20"/>
                <w:lang w:val="zh-CN"/>
              </w:rPr>
              <w:t>010-67413315</w:t>
            </w:r>
          </w:p>
          <w:p w14:paraId="1D957D95" w14:textId="641FEC50" w:rsidR="008A4165" w:rsidRPr="00390429" w:rsidRDefault="008A4165" w:rsidP="000B5A1A">
            <w:pPr>
              <w:spacing w:line="300" w:lineRule="exact"/>
              <w:rPr>
                <w:rFonts w:asciiTheme="minorEastAsia" w:eastAsiaTheme="minorEastAsia" w:hAnsiTheme="minorEastAsia"/>
                <w:szCs w:val="21"/>
                <w:lang w:val="zh-CN"/>
              </w:rPr>
            </w:pPr>
            <w:r w:rsidRPr="00390429">
              <w:rPr>
                <w:rFonts w:asciiTheme="minorEastAsia" w:eastAsiaTheme="minorEastAsia" w:hAnsiTheme="minorEastAsia" w:hint="eastAsia"/>
                <w:szCs w:val="21"/>
                <w:lang w:val="zh-CN"/>
              </w:rPr>
              <w:t>金融部 金融组组长</w:t>
            </w:r>
          </w:p>
          <w:p w14:paraId="4ADA870A" w14:textId="6D2CFD21" w:rsidR="00390429" w:rsidRPr="00390429" w:rsidRDefault="00390429" w:rsidP="000B5A1A">
            <w:pPr>
              <w:spacing w:line="300" w:lineRule="exact"/>
              <w:rPr>
                <w:rFonts w:asciiTheme="minorEastAsia" w:eastAsiaTheme="minorEastAsia" w:hAnsiTheme="minorEastAsia"/>
                <w:szCs w:val="21"/>
                <w:lang w:val="zh-CN"/>
              </w:rPr>
            </w:pPr>
            <w:r w:rsidRPr="00390429">
              <w:rPr>
                <w:rFonts w:asciiTheme="minorEastAsia" w:eastAsiaTheme="minorEastAsia" w:hAnsiTheme="minorEastAsia" w:hint="eastAsia"/>
                <w:szCs w:val="21"/>
                <w:lang w:val="zh-CN"/>
              </w:rPr>
              <w:t>zenghanchao@dagongcredit.com</w:t>
            </w:r>
          </w:p>
          <w:p w14:paraId="594AC2BE" w14:textId="77777777" w:rsidR="004268AD" w:rsidRPr="00B91FA0" w:rsidRDefault="004268AD" w:rsidP="004268AD">
            <w:pPr>
              <w:spacing w:line="300" w:lineRule="exact"/>
              <w:rPr>
                <w:rFonts w:asciiTheme="minorEastAsia" w:eastAsiaTheme="minorEastAsia" w:hAnsiTheme="minorEastAsia"/>
                <w:szCs w:val="21"/>
                <w:lang w:val="zh-CN"/>
              </w:rPr>
            </w:pPr>
          </w:p>
          <w:p w14:paraId="241DE18B" w14:textId="47201265" w:rsidR="004268AD" w:rsidRPr="00B91FA0" w:rsidRDefault="004268AD" w:rsidP="004268AD">
            <w:pPr>
              <w:spacing w:line="300" w:lineRule="exact"/>
              <w:ind w:rightChars="200" w:right="420"/>
              <w:jc w:val="distribute"/>
              <w:rPr>
                <w:rFonts w:asciiTheme="minorEastAsia" w:eastAsiaTheme="minorEastAsia" w:hAnsiTheme="minorEastAsia"/>
                <w:szCs w:val="21"/>
                <w:lang w:val="zh-CN"/>
              </w:rPr>
            </w:pPr>
            <w:proofErr w:type="gramStart"/>
            <w:r>
              <w:rPr>
                <w:rFonts w:ascii="黑体" w:eastAsia="黑体" w:hAnsi="黑体" w:hint="eastAsia"/>
                <w:szCs w:val="21"/>
                <w:lang w:val="zh-CN"/>
              </w:rPr>
              <w:t>崔</w:t>
            </w:r>
            <w:proofErr w:type="gramEnd"/>
            <w:r w:rsidR="003C7CD3">
              <w:rPr>
                <w:rFonts w:ascii="黑体" w:eastAsia="黑体" w:hAnsi="黑体" w:hint="eastAsia"/>
                <w:szCs w:val="21"/>
                <w:lang w:val="zh-CN"/>
              </w:rPr>
              <w:t xml:space="preserve"> </w:t>
            </w:r>
            <w:r w:rsidR="003C7CD3">
              <w:rPr>
                <w:rFonts w:ascii="黑体" w:eastAsia="黑体" w:hAnsi="黑体"/>
                <w:szCs w:val="21"/>
                <w:lang w:val="zh-CN"/>
              </w:rPr>
              <w:t xml:space="preserve"> </w:t>
            </w:r>
            <w:proofErr w:type="gramStart"/>
            <w:r>
              <w:rPr>
                <w:rFonts w:ascii="黑体" w:eastAsia="黑体" w:hAnsi="黑体" w:hint="eastAsia"/>
                <w:szCs w:val="21"/>
                <w:lang w:val="zh-CN"/>
              </w:rPr>
              <w:t>炜</w:t>
            </w:r>
            <w:proofErr w:type="gramEnd"/>
            <w:r>
              <w:rPr>
                <w:rFonts w:asciiTheme="minorEastAsia" w:eastAsiaTheme="minorEastAsia" w:hAnsiTheme="minorEastAsia" w:hint="eastAsia"/>
                <w:szCs w:val="21"/>
                <w:lang w:val="zh-CN"/>
              </w:rPr>
              <w:t xml:space="preserve"> </w:t>
            </w:r>
            <w:r>
              <w:rPr>
                <w:rFonts w:asciiTheme="minorEastAsia" w:eastAsiaTheme="minorEastAsia" w:hAnsiTheme="minorEastAsia"/>
                <w:szCs w:val="21"/>
                <w:lang w:val="zh-CN"/>
              </w:rPr>
              <w:t xml:space="preserve">          </w:t>
            </w:r>
            <w:r>
              <w:rPr>
                <w:rFonts w:asciiTheme="minorEastAsia" w:eastAsiaTheme="minorEastAsia" w:hAnsiTheme="minorEastAsia" w:hint="eastAsia"/>
                <w:szCs w:val="21"/>
                <w:lang w:val="zh-CN"/>
              </w:rPr>
              <w:t>010-</w:t>
            </w:r>
            <w:r w:rsidRPr="00932D52">
              <w:rPr>
                <w:rFonts w:asciiTheme="minorEastAsia" w:eastAsiaTheme="minorEastAsia" w:hAnsiTheme="minorEastAsia" w:hint="eastAsia"/>
                <w:szCs w:val="20"/>
                <w:lang w:val="zh-CN"/>
              </w:rPr>
              <w:t>6741331</w:t>
            </w:r>
            <w:r>
              <w:rPr>
                <w:rFonts w:asciiTheme="minorEastAsia" w:eastAsiaTheme="minorEastAsia" w:hAnsiTheme="minorEastAsia" w:hint="eastAsia"/>
                <w:szCs w:val="20"/>
                <w:lang w:val="zh-CN"/>
              </w:rPr>
              <w:t>4</w:t>
            </w:r>
          </w:p>
          <w:p w14:paraId="29626844" w14:textId="77777777" w:rsidR="004268AD" w:rsidRPr="00B91FA0" w:rsidRDefault="004268AD" w:rsidP="004268AD">
            <w:pPr>
              <w:spacing w:line="300" w:lineRule="exact"/>
              <w:rPr>
                <w:rFonts w:asciiTheme="minorEastAsia" w:eastAsiaTheme="minorEastAsia" w:hAnsiTheme="minorEastAsia"/>
                <w:szCs w:val="21"/>
                <w:lang w:val="zh-CN"/>
              </w:rPr>
            </w:pPr>
            <w:r w:rsidRPr="00390429">
              <w:rPr>
                <w:rFonts w:asciiTheme="minorEastAsia" w:eastAsiaTheme="minorEastAsia" w:hAnsiTheme="minorEastAsia" w:hint="eastAsia"/>
                <w:szCs w:val="21"/>
                <w:lang w:val="zh-CN"/>
              </w:rPr>
              <w:t xml:space="preserve">金融部 </w:t>
            </w:r>
            <w:r>
              <w:rPr>
                <w:rFonts w:asciiTheme="minorEastAsia" w:eastAsiaTheme="minorEastAsia" w:hAnsiTheme="minorEastAsia" w:hint="eastAsia"/>
                <w:szCs w:val="21"/>
                <w:lang w:val="zh-CN"/>
              </w:rPr>
              <w:t>银行</w:t>
            </w:r>
            <w:r w:rsidRPr="00390429">
              <w:rPr>
                <w:rFonts w:asciiTheme="minorEastAsia" w:eastAsiaTheme="minorEastAsia" w:hAnsiTheme="minorEastAsia" w:hint="eastAsia"/>
                <w:szCs w:val="21"/>
                <w:lang w:val="zh-CN"/>
              </w:rPr>
              <w:t>组组长</w:t>
            </w:r>
          </w:p>
          <w:p w14:paraId="3F46B937" w14:textId="77777777" w:rsidR="004268AD" w:rsidRPr="00B91FA0" w:rsidRDefault="004268AD" w:rsidP="004268AD">
            <w:pPr>
              <w:spacing w:line="300" w:lineRule="exact"/>
              <w:rPr>
                <w:rFonts w:asciiTheme="minorEastAsia" w:eastAsiaTheme="minorEastAsia" w:hAnsiTheme="minorEastAsia"/>
                <w:szCs w:val="21"/>
                <w:lang w:val="zh-CN"/>
              </w:rPr>
            </w:pPr>
            <w:r>
              <w:rPr>
                <w:rFonts w:asciiTheme="minorEastAsia" w:eastAsiaTheme="minorEastAsia" w:hAnsiTheme="minorEastAsia"/>
                <w:szCs w:val="21"/>
                <w:lang w:val="zh-CN"/>
              </w:rPr>
              <w:t>cuiwei</w:t>
            </w:r>
            <w:r w:rsidRPr="00B91FA0">
              <w:rPr>
                <w:rFonts w:asciiTheme="minorEastAsia" w:eastAsiaTheme="minorEastAsia" w:hAnsiTheme="minorEastAsia"/>
                <w:szCs w:val="21"/>
                <w:lang w:val="zh-CN"/>
              </w:rPr>
              <w:t>@dagongcredit.com</w:t>
            </w:r>
          </w:p>
          <w:p w14:paraId="42F7C786" w14:textId="0EC861C9" w:rsidR="00390429" w:rsidRPr="00B91FA0" w:rsidRDefault="00390429" w:rsidP="000B5A1A">
            <w:pPr>
              <w:spacing w:line="300" w:lineRule="exact"/>
              <w:rPr>
                <w:rFonts w:asciiTheme="minorEastAsia" w:eastAsiaTheme="minorEastAsia" w:hAnsiTheme="minorEastAsia"/>
                <w:szCs w:val="21"/>
                <w:lang w:val="zh-CN"/>
              </w:rPr>
            </w:pPr>
          </w:p>
          <w:p w14:paraId="385C0A07" w14:textId="10037762" w:rsidR="00B91FA0" w:rsidRPr="00B91FA0" w:rsidRDefault="00B91FA0" w:rsidP="000B5A1A">
            <w:pPr>
              <w:spacing w:line="300" w:lineRule="exact"/>
              <w:ind w:rightChars="200" w:right="420"/>
              <w:jc w:val="distribute"/>
              <w:rPr>
                <w:rFonts w:asciiTheme="minorEastAsia" w:eastAsiaTheme="minorEastAsia" w:hAnsiTheme="minorEastAsia"/>
                <w:szCs w:val="21"/>
                <w:lang w:val="zh-CN"/>
              </w:rPr>
            </w:pPr>
            <w:r w:rsidRPr="00932D52">
              <w:rPr>
                <w:rFonts w:ascii="黑体" w:eastAsia="黑体" w:hAnsi="黑体" w:hint="eastAsia"/>
                <w:szCs w:val="21"/>
                <w:lang w:val="zh-CN"/>
              </w:rPr>
              <w:t>李</w:t>
            </w:r>
            <w:r w:rsidR="003C7CD3">
              <w:rPr>
                <w:rFonts w:ascii="黑体" w:eastAsia="黑体" w:hAnsi="黑体" w:hint="eastAsia"/>
                <w:szCs w:val="21"/>
                <w:lang w:val="zh-CN"/>
              </w:rPr>
              <w:t xml:space="preserve"> </w:t>
            </w:r>
            <w:r w:rsidR="003C7CD3">
              <w:rPr>
                <w:rFonts w:ascii="黑体" w:eastAsia="黑体" w:hAnsi="黑体"/>
                <w:szCs w:val="21"/>
                <w:lang w:val="zh-CN"/>
              </w:rPr>
              <w:t xml:space="preserve"> </w:t>
            </w:r>
            <w:proofErr w:type="gramStart"/>
            <w:r w:rsidRPr="00932D52">
              <w:rPr>
                <w:rFonts w:ascii="黑体" w:eastAsia="黑体" w:hAnsi="黑体" w:hint="eastAsia"/>
                <w:szCs w:val="21"/>
                <w:lang w:val="zh-CN"/>
              </w:rPr>
              <w:t>喆</w:t>
            </w:r>
            <w:proofErr w:type="gramEnd"/>
            <w:r>
              <w:rPr>
                <w:rFonts w:asciiTheme="minorEastAsia" w:eastAsiaTheme="minorEastAsia" w:hAnsiTheme="minorEastAsia" w:hint="eastAsia"/>
                <w:szCs w:val="21"/>
                <w:lang w:val="zh-CN"/>
              </w:rPr>
              <w:t xml:space="preserve"> </w:t>
            </w:r>
            <w:r>
              <w:rPr>
                <w:rFonts w:asciiTheme="minorEastAsia" w:eastAsiaTheme="minorEastAsia" w:hAnsiTheme="minorEastAsia"/>
                <w:szCs w:val="21"/>
                <w:lang w:val="zh-CN"/>
              </w:rPr>
              <w:t xml:space="preserve"> </w:t>
            </w:r>
            <w:r w:rsidR="00932D52">
              <w:rPr>
                <w:rFonts w:asciiTheme="minorEastAsia" w:eastAsiaTheme="minorEastAsia" w:hAnsiTheme="minorEastAsia"/>
                <w:szCs w:val="21"/>
                <w:lang w:val="zh-CN"/>
              </w:rPr>
              <w:t xml:space="preserve">        </w:t>
            </w:r>
            <w:r>
              <w:rPr>
                <w:rFonts w:asciiTheme="minorEastAsia" w:eastAsiaTheme="minorEastAsia" w:hAnsiTheme="minorEastAsia"/>
                <w:szCs w:val="21"/>
                <w:lang w:val="zh-CN"/>
              </w:rPr>
              <w:t xml:space="preserve"> </w:t>
            </w:r>
            <w:r>
              <w:rPr>
                <w:rFonts w:asciiTheme="minorEastAsia" w:eastAsiaTheme="minorEastAsia" w:hAnsiTheme="minorEastAsia" w:hint="eastAsia"/>
                <w:szCs w:val="21"/>
                <w:lang w:val="zh-CN"/>
              </w:rPr>
              <w:t>010</w:t>
            </w:r>
            <w:r w:rsidR="00932D52">
              <w:rPr>
                <w:rFonts w:asciiTheme="minorEastAsia" w:eastAsiaTheme="minorEastAsia" w:hAnsiTheme="minorEastAsia" w:hint="eastAsia"/>
                <w:szCs w:val="21"/>
                <w:lang w:val="zh-CN"/>
              </w:rPr>
              <w:t>-</w:t>
            </w:r>
            <w:r w:rsidRPr="00932D52">
              <w:rPr>
                <w:rFonts w:asciiTheme="minorEastAsia" w:eastAsiaTheme="minorEastAsia" w:hAnsiTheme="minorEastAsia" w:hint="eastAsia"/>
                <w:szCs w:val="20"/>
                <w:lang w:val="zh-CN"/>
              </w:rPr>
              <w:t>6741</w:t>
            </w:r>
            <w:r w:rsidR="00932D52" w:rsidRPr="00932D52">
              <w:rPr>
                <w:rFonts w:asciiTheme="minorEastAsia" w:eastAsiaTheme="minorEastAsia" w:hAnsiTheme="minorEastAsia" w:hint="eastAsia"/>
                <w:szCs w:val="20"/>
                <w:lang w:val="zh-CN"/>
              </w:rPr>
              <w:t>3319</w:t>
            </w:r>
          </w:p>
          <w:p w14:paraId="6B9049E3" w14:textId="368B0840" w:rsidR="008A4165" w:rsidRPr="00B91FA0" w:rsidRDefault="00B91FA0" w:rsidP="000B5A1A">
            <w:pPr>
              <w:spacing w:line="300" w:lineRule="exact"/>
              <w:rPr>
                <w:rFonts w:asciiTheme="minorEastAsia" w:eastAsiaTheme="minorEastAsia" w:hAnsiTheme="minorEastAsia"/>
                <w:szCs w:val="21"/>
                <w:lang w:val="zh-CN"/>
              </w:rPr>
            </w:pPr>
            <w:r w:rsidRPr="00390429">
              <w:rPr>
                <w:rFonts w:asciiTheme="minorEastAsia" w:eastAsiaTheme="minorEastAsia" w:hAnsiTheme="minorEastAsia" w:hint="eastAsia"/>
                <w:szCs w:val="21"/>
                <w:lang w:val="zh-CN"/>
              </w:rPr>
              <w:t xml:space="preserve">金融部 </w:t>
            </w:r>
            <w:r>
              <w:rPr>
                <w:rFonts w:asciiTheme="minorEastAsia" w:eastAsiaTheme="minorEastAsia" w:hAnsiTheme="minorEastAsia" w:hint="eastAsia"/>
                <w:szCs w:val="21"/>
                <w:lang w:val="zh-CN"/>
              </w:rPr>
              <w:t>证券</w:t>
            </w:r>
            <w:r w:rsidRPr="00390429">
              <w:rPr>
                <w:rFonts w:asciiTheme="minorEastAsia" w:eastAsiaTheme="minorEastAsia" w:hAnsiTheme="minorEastAsia" w:hint="eastAsia"/>
                <w:szCs w:val="21"/>
                <w:lang w:val="zh-CN"/>
              </w:rPr>
              <w:t>组组长</w:t>
            </w:r>
          </w:p>
          <w:p w14:paraId="3B3C58BC" w14:textId="45A9A83C" w:rsidR="00B91FA0" w:rsidRPr="00B91FA0" w:rsidRDefault="00B91FA0" w:rsidP="000B5A1A">
            <w:pPr>
              <w:spacing w:line="300" w:lineRule="exact"/>
              <w:rPr>
                <w:rFonts w:asciiTheme="minorEastAsia" w:eastAsiaTheme="minorEastAsia" w:hAnsiTheme="minorEastAsia"/>
                <w:szCs w:val="21"/>
                <w:lang w:val="zh-CN"/>
              </w:rPr>
            </w:pPr>
            <w:r w:rsidRPr="00B91FA0">
              <w:rPr>
                <w:rFonts w:asciiTheme="minorEastAsia" w:eastAsiaTheme="minorEastAsia" w:hAnsiTheme="minorEastAsia"/>
                <w:szCs w:val="21"/>
                <w:lang w:val="zh-CN"/>
              </w:rPr>
              <w:t>lizhe@dagongcredit.com</w:t>
            </w:r>
          </w:p>
          <w:p w14:paraId="0914882E" w14:textId="77777777" w:rsidR="00932D52" w:rsidRPr="00B91FA0" w:rsidRDefault="00932D52" w:rsidP="000B5A1A">
            <w:pPr>
              <w:spacing w:line="300" w:lineRule="exact"/>
              <w:rPr>
                <w:rFonts w:asciiTheme="minorEastAsia" w:eastAsiaTheme="minorEastAsia" w:hAnsiTheme="minorEastAsia"/>
                <w:szCs w:val="21"/>
                <w:lang w:val="zh-CN"/>
              </w:rPr>
            </w:pPr>
          </w:p>
          <w:p w14:paraId="73B8F372" w14:textId="5B875A95" w:rsidR="00932D52" w:rsidRPr="00B91FA0" w:rsidRDefault="000800B2" w:rsidP="000B5A1A">
            <w:pPr>
              <w:spacing w:line="300" w:lineRule="exact"/>
              <w:ind w:rightChars="200" w:right="420"/>
              <w:jc w:val="distribute"/>
              <w:rPr>
                <w:rFonts w:asciiTheme="minorEastAsia" w:eastAsiaTheme="minorEastAsia" w:hAnsiTheme="minorEastAsia"/>
                <w:szCs w:val="21"/>
                <w:lang w:val="zh-CN"/>
              </w:rPr>
            </w:pPr>
            <w:r>
              <w:rPr>
                <w:rFonts w:ascii="黑体" w:eastAsia="黑体" w:hAnsi="黑体" w:hint="eastAsia"/>
                <w:szCs w:val="21"/>
                <w:lang w:val="zh-CN"/>
              </w:rPr>
              <w:t>丁</w:t>
            </w:r>
            <w:r w:rsidR="00C52DA8">
              <w:rPr>
                <w:rFonts w:ascii="黑体" w:eastAsia="黑体" w:hAnsi="黑体" w:hint="eastAsia"/>
                <w:szCs w:val="21"/>
                <w:lang w:val="zh-CN"/>
              </w:rPr>
              <w:t>芯怡</w:t>
            </w:r>
            <w:r w:rsidR="00932D52">
              <w:rPr>
                <w:rFonts w:asciiTheme="minorEastAsia" w:eastAsiaTheme="minorEastAsia" w:hAnsiTheme="minorEastAsia" w:hint="eastAsia"/>
                <w:szCs w:val="21"/>
                <w:lang w:val="zh-CN"/>
              </w:rPr>
              <w:t xml:space="preserve"> </w:t>
            </w:r>
            <w:r w:rsidR="00932D52">
              <w:rPr>
                <w:rFonts w:asciiTheme="minorEastAsia" w:eastAsiaTheme="minorEastAsia" w:hAnsiTheme="minorEastAsia"/>
                <w:szCs w:val="21"/>
                <w:lang w:val="zh-CN"/>
              </w:rPr>
              <w:t xml:space="preserve">          </w:t>
            </w:r>
            <w:r w:rsidR="00932D52">
              <w:rPr>
                <w:rFonts w:asciiTheme="minorEastAsia" w:eastAsiaTheme="minorEastAsia" w:hAnsiTheme="minorEastAsia" w:hint="eastAsia"/>
                <w:szCs w:val="21"/>
                <w:lang w:val="zh-CN"/>
              </w:rPr>
              <w:t>010-</w:t>
            </w:r>
            <w:r w:rsidR="00932D52" w:rsidRPr="00932D52">
              <w:rPr>
                <w:rFonts w:asciiTheme="minorEastAsia" w:eastAsiaTheme="minorEastAsia" w:hAnsiTheme="minorEastAsia" w:hint="eastAsia"/>
                <w:szCs w:val="20"/>
                <w:lang w:val="zh-CN"/>
              </w:rPr>
              <w:t>6741331</w:t>
            </w:r>
            <w:r w:rsidR="00C52DA8">
              <w:rPr>
                <w:rFonts w:asciiTheme="minorEastAsia" w:eastAsiaTheme="minorEastAsia" w:hAnsiTheme="minorEastAsia" w:hint="eastAsia"/>
                <w:szCs w:val="20"/>
                <w:lang w:val="zh-CN"/>
              </w:rPr>
              <w:t>7</w:t>
            </w:r>
          </w:p>
          <w:p w14:paraId="19605919" w14:textId="00D518EB" w:rsidR="00932D52" w:rsidRPr="00B91FA0" w:rsidRDefault="00932D52" w:rsidP="000B5A1A">
            <w:pPr>
              <w:spacing w:line="300" w:lineRule="exact"/>
              <w:rPr>
                <w:rFonts w:asciiTheme="minorEastAsia" w:eastAsiaTheme="minorEastAsia" w:hAnsiTheme="minorEastAsia"/>
                <w:szCs w:val="21"/>
                <w:lang w:val="zh-CN"/>
              </w:rPr>
            </w:pPr>
            <w:r w:rsidRPr="00390429">
              <w:rPr>
                <w:rFonts w:asciiTheme="minorEastAsia" w:eastAsiaTheme="minorEastAsia" w:hAnsiTheme="minorEastAsia" w:hint="eastAsia"/>
                <w:szCs w:val="21"/>
                <w:lang w:val="zh-CN"/>
              </w:rPr>
              <w:t xml:space="preserve">金融部 </w:t>
            </w:r>
            <w:r w:rsidR="00C52DA8">
              <w:rPr>
                <w:rFonts w:asciiTheme="minorEastAsia" w:eastAsiaTheme="minorEastAsia" w:hAnsiTheme="minorEastAsia" w:hint="eastAsia"/>
                <w:szCs w:val="21"/>
                <w:lang w:val="zh-CN"/>
              </w:rPr>
              <w:t>分析师</w:t>
            </w:r>
          </w:p>
          <w:p w14:paraId="2046D127" w14:textId="38C6A5CF" w:rsidR="00932D52" w:rsidRPr="00B91FA0" w:rsidRDefault="00C52DA8" w:rsidP="000B5A1A">
            <w:pPr>
              <w:spacing w:line="300" w:lineRule="exact"/>
              <w:rPr>
                <w:rFonts w:asciiTheme="minorEastAsia" w:eastAsiaTheme="minorEastAsia" w:hAnsiTheme="minorEastAsia"/>
                <w:szCs w:val="21"/>
                <w:lang w:val="zh-CN"/>
              </w:rPr>
            </w:pPr>
            <w:r>
              <w:rPr>
                <w:rFonts w:asciiTheme="minorEastAsia" w:eastAsiaTheme="minorEastAsia" w:hAnsiTheme="minorEastAsia"/>
                <w:szCs w:val="21"/>
                <w:lang w:val="zh-CN"/>
              </w:rPr>
              <w:t>dingxinyi</w:t>
            </w:r>
            <w:r w:rsidR="00932D52" w:rsidRPr="00B91FA0">
              <w:rPr>
                <w:rFonts w:asciiTheme="minorEastAsia" w:eastAsiaTheme="minorEastAsia" w:hAnsiTheme="minorEastAsia"/>
                <w:szCs w:val="21"/>
                <w:lang w:val="zh-CN"/>
              </w:rPr>
              <w:t>@dagongcredit.com</w:t>
            </w:r>
          </w:p>
          <w:p w14:paraId="5EC32C6A" w14:textId="77777777" w:rsidR="00932D52" w:rsidRPr="00B91FA0" w:rsidRDefault="00932D52" w:rsidP="000B5A1A">
            <w:pPr>
              <w:spacing w:line="300" w:lineRule="exact"/>
              <w:rPr>
                <w:rFonts w:asciiTheme="minorEastAsia" w:eastAsiaTheme="minorEastAsia" w:hAnsiTheme="minorEastAsia"/>
                <w:szCs w:val="21"/>
                <w:lang w:val="zh-CN"/>
              </w:rPr>
            </w:pPr>
          </w:p>
          <w:p w14:paraId="008BC8FC" w14:textId="7A173130" w:rsidR="00932D52" w:rsidRPr="00B91FA0" w:rsidRDefault="00C52DA8" w:rsidP="000B5A1A">
            <w:pPr>
              <w:spacing w:line="300" w:lineRule="exact"/>
              <w:ind w:rightChars="200" w:right="420"/>
              <w:jc w:val="distribute"/>
              <w:rPr>
                <w:rFonts w:asciiTheme="minorEastAsia" w:eastAsiaTheme="minorEastAsia" w:hAnsiTheme="minorEastAsia"/>
                <w:szCs w:val="21"/>
                <w:lang w:val="zh-CN"/>
              </w:rPr>
            </w:pPr>
            <w:r>
              <w:rPr>
                <w:rFonts w:ascii="黑体" w:eastAsia="黑体" w:hAnsi="黑体" w:hint="eastAsia"/>
                <w:szCs w:val="21"/>
                <w:lang w:val="zh-CN"/>
              </w:rPr>
              <w:t>王亚楠</w:t>
            </w:r>
            <w:r w:rsidR="00932D52">
              <w:rPr>
                <w:rFonts w:asciiTheme="minorEastAsia" w:eastAsiaTheme="minorEastAsia" w:hAnsiTheme="minorEastAsia" w:hint="eastAsia"/>
                <w:szCs w:val="21"/>
                <w:lang w:val="zh-CN"/>
              </w:rPr>
              <w:t xml:space="preserve"> </w:t>
            </w:r>
            <w:r w:rsidR="00932D52">
              <w:rPr>
                <w:rFonts w:asciiTheme="minorEastAsia" w:eastAsiaTheme="minorEastAsia" w:hAnsiTheme="minorEastAsia"/>
                <w:szCs w:val="21"/>
                <w:lang w:val="zh-CN"/>
              </w:rPr>
              <w:t xml:space="preserve">          </w:t>
            </w:r>
            <w:r w:rsidR="00932D52">
              <w:rPr>
                <w:rFonts w:asciiTheme="minorEastAsia" w:eastAsiaTheme="minorEastAsia" w:hAnsiTheme="minorEastAsia" w:hint="eastAsia"/>
                <w:szCs w:val="21"/>
                <w:lang w:val="zh-CN"/>
              </w:rPr>
              <w:t>010-</w:t>
            </w:r>
            <w:r w:rsidR="00932D52" w:rsidRPr="00932D52">
              <w:rPr>
                <w:rFonts w:asciiTheme="minorEastAsia" w:eastAsiaTheme="minorEastAsia" w:hAnsiTheme="minorEastAsia" w:hint="eastAsia"/>
                <w:szCs w:val="20"/>
                <w:lang w:val="zh-CN"/>
              </w:rPr>
              <w:t>674133</w:t>
            </w:r>
            <w:r>
              <w:rPr>
                <w:rFonts w:asciiTheme="minorEastAsia" w:eastAsiaTheme="minorEastAsia" w:hAnsiTheme="minorEastAsia" w:hint="eastAsia"/>
                <w:szCs w:val="20"/>
                <w:lang w:val="zh-CN"/>
              </w:rPr>
              <w:t>21</w:t>
            </w:r>
          </w:p>
          <w:p w14:paraId="0DAA234C" w14:textId="1F2FEDFE" w:rsidR="00932D52" w:rsidRPr="00B91FA0" w:rsidRDefault="00932D52" w:rsidP="000B5A1A">
            <w:pPr>
              <w:spacing w:line="300" w:lineRule="exact"/>
              <w:rPr>
                <w:rFonts w:asciiTheme="minorEastAsia" w:eastAsiaTheme="minorEastAsia" w:hAnsiTheme="minorEastAsia"/>
                <w:szCs w:val="21"/>
                <w:lang w:val="zh-CN"/>
              </w:rPr>
            </w:pPr>
            <w:r w:rsidRPr="00390429">
              <w:rPr>
                <w:rFonts w:asciiTheme="minorEastAsia" w:eastAsiaTheme="minorEastAsia" w:hAnsiTheme="minorEastAsia" w:hint="eastAsia"/>
                <w:szCs w:val="21"/>
                <w:lang w:val="zh-CN"/>
              </w:rPr>
              <w:t xml:space="preserve">金融部 </w:t>
            </w:r>
            <w:r w:rsidR="00C52DA8">
              <w:rPr>
                <w:rFonts w:asciiTheme="minorEastAsia" w:eastAsiaTheme="minorEastAsia" w:hAnsiTheme="minorEastAsia" w:hint="eastAsia"/>
                <w:szCs w:val="21"/>
                <w:lang w:val="zh-CN"/>
              </w:rPr>
              <w:t>分析师</w:t>
            </w:r>
          </w:p>
          <w:p w14:paraId="5318D37B" w14:textId="56088883" w:rsidR="00932D52" w:rsidRPr="00B91FA0" w:rsidRDefault="00C52DA8" w:rsidP="000B5A1A">
            <w:pPr>
              <w:spacing w:line="300" w:lineRule="exact"/>
              <w:rPr>
                <w:rFonts w:asciiTheme="minorEastAsia" w:eastAsiaTheme="minorEastAsia" w:hAnsiTheme="minorEastAsia"/>
                <w:szCs w:val="21"/>
                <w:lang w:val="zh-CN"/>
              </w:rPr>
            </w:pPr>
            <w:r>
              <w:rPr>
                <w:rFonts w:asciiTheme="minorEastAsia" w:eastAsiaTheme="minorEastAsia" w:hAnsiTheme="minorEastAsia"/>
                <w:szCs w:val="21"/>
                <w:lang w:val="zh-CN"/>
              </w:rPr>
              <w:t>wangyanan</w:t>
            </w:r>
            <w:r w:rsidR="00932D52" w:rsidRPr="00B91FA0">
              <w:rPr>
                <w:rFonts w:asciiTheme="minorEastAsia" w:eastAsiaTheme="minorEastAsia" w:hAnsiTheme="minorEastAsia"/>
                <w:szCs w:val="21"/>
                <w:lang w:val="zh-CN"/>
              </w:rPr>
              <w:t>@dagongcredit.com</w:t>
            </w:r>
          </w:p>
          <w:p w14:paraId="16F0E079" w14:textId="3CCB9DCE" w:rsidR="00AB4CF6" w:rsidRDefault="00AB4CF6" w:rsidP="000B5A1A">
            <w:pPr>
              <w:spacing w:line="300" w:lineRule="exact"/>
              <w:ind w:rightChars="100" w:right="210"/>
              <w:rPr>
                <w:rFonts w:ascii="仿宋" w:eastAsia="仿宋" w:hAnsi="仿宋"/>
                <w:sz w:val="24"/>
                <w:szCs w:val="24"/>
                <w:lang w:val="zh-CN"/>
              </w:rPr>
            </w:pPr>
          </w:p>
          <w:p w14:paraId="6A71C1BF" w14:textId="77777777" w:rsidR="00AB4CF6" w:rsidRPr="008A4165" w:rsidRDefault="00AB4CF6" w:rsidP="000B5A1A">
            <w:pPr>
              <w:spacing w:line="300" w:lineRule="exact"/>
              <w:ind w:rightChars="100" w:right="210"/>
              <w:rPr>
                <w:rFonts w:ascii="仿宋" w:eastAsia="仿宋" w:hAnsi="仿宋"/>
                <w:sz w:val="24"/>
                <w:szCs w:val="24"/>
                <w:lang w:val="zh-CN"/>
              </w:rPr>
            </w:pPr>
          </w:p>
          <w:p w14:paraId="196F7511" w14:textId="6F00C690" w:rsidR="008A4165" w:rsidRPr="008A4165" w:rsidRDefault="008A4165" w:rsidP="000B5A1A">
            <w:pPr>
              <w:spacing w:line="300" w:lineRule="exact"/>
              <w:ind w:rightChars="100" w:right="210"/>
              <w:rPr>
                <w:rFonts w:ascii="黑体" w:eastAsia="黑体" w:hAnsi="黑体"/>
                <w:color w:val="C00000"/>
                <w:sz w:val="24"/>
                <w:szCs w:val="24"/>
                <w:lang w:val="zh-CN"/>
              </w:rPr>
            </w:pPr>
            <w:r w:rsidRPr="008A4165">
              <w:rPr>
                <w:rFonts w:ascii="黑体" w:eastAsia="黑体" w:hAnsi="黑体" w:hint="eastAsia"/>
                <w:color w:val="C00000"/>
                <w:sz w:val="24"/>
                <w:szCs w:val="24"/>
                <w:lang w:val="zh-CN"/>
              </w:rPr>
              <w:t>客户服务</w:t>
            </w:r>
          </w:p>
          <w:p w14:paraId="33AE468B" w14:textId="75F77327" w:rsidR="008A4165" w:rsidRPr="00390429" w:rsidRDefault="008A4165" w:rsidP="000B5A1A">
            <w:pPr>
              <w:spacing w:line="300" w:lineRule="exact"/>
              <w:ind w:rightChars="100" w:right="210"/>
              <w:rPr>
                <w:rFonts w:asciiTheme="minorEastAsia" w:eastAsiaTheme="minorEastAsia" w:hAnsiTheme="minorEastAsia"/>
                <w:szCs w:val="20"/>
                <w:lang w:val="zh-CN"/>
              </w:rPr>
            </w:pPr>
            <w:r w:rsidRPr="00390429">
              <w:rPr>
                <w:rFonts w:ascii="黑体" w:eastAsia="黑体" w:hint="eastAsia"/>
                <w:color w:val="000000"/>
                <w:szCs w:val="20"/>
                <w:lang w:val="zh-CN"/>
              </w:rPr>
              <w:t>电话</w:t>
            </w:r>
            <w:r w:rsidRPr="00390429">
              <w:rPr>
                <w:rFonts w:ascii="黑体" w:eastAsia="黑体" w:hint="eastAsia"/>
                <w:color w:val="000000"/>
                <w:szCs w:val="20"/>
              </w:rPr>
              <w:t>：</w:t>
            </w:r>
            <w:r w:rsidRPr="00390429">
              <w:rPr>
                <w:rFonts w:asciiTheme="minorEastAsia" w:eastAsiaTheme="minorEastAsia" w:hAnsiTheme="minorEastAsia"/>
                <w:szCs w:val="20"/>
                <w:lang w:val="zh-CN"/>
              </w:rPr>
              <w:t>010-67413300</w:t>
            </w:r>
          </w:p>
          <w:p w14:paraId="03FD2294" w14:textId="2557A8FE" w:rsidR="008A4165" w:rsidRPr="00390429" w:rsidRDefault="00390429" w:rsidP="000B5A1A">
            <w:pPr>
              <w:spacing w:line="300" w:lineRule="exact"/>
              <w:ind w:rightChars="100" w:right="210"/>
              <w:rPr>
                <w:rFonts w:asciiTheme="minorEastAsia" w:eastAsiaTheme="minorEastAsia" w:hAnsiTheme="minorEastAsia"/>
                <w:szCs w:val="20"/>
                <w:lang w:val="zh-CN"/>
              </w:rPr>
            </w:pPr>
            <w:r w:rsidRPr="00390429">
              <w:rPr>
                <w:rFonts w:ascii="黑体" w:eastAsia="黑体" w:hAnsi="黑体" w:hint="eastAsia"/>
                <w:szCs w:val="20"/>
              </w:rPr>
              <w:t>客服：</w:t>
            </w:r>
            <w:r w:rsidR="008A4165" w:rsidRPr="00390429">
              <w:rPr>
                <w:rFonts w:asciiTheme="minorEastAsia" w:eastAsiaTheme="minorEastAsia" w:hAnsiTheme="minorEastAsia"/>
                <w:szCs w:val="20"/>
                <w:lang w:val="zh-CN"/>
              </w:rPr>
              <w:t>4008-84-4008</w:t>
            </w:r>
          </w:p>
          <w:p w14:paraId="21244D27" w14:textId="310EC414" w:rsidR="008A4165" w:rsidRPr="00390429" w:rsidRDefault="00390429" w:rsidP="000B5A1A">
            <w:pPr>
              <w:spacing w:line="300" w:lineRule="exact"/>
              <w:ind w:rightChars="100" w:right="210"/>
              <w:rPr>
                <w:rFonts w:asciiTheme="minorEastAsia" w:eastAsiaTheme="minorEastAsia" w:hAnsiTheme="minorEastAsia"/>
                <w:szCs w:val="20"/>
                <w:lang w:val="zh-CN"/>
              </w:rPr>
            </w:pPr>
            <w:r w:rsidRPr="00390429">
              <w:rPr>
                <w:rFonts w:ascii="黑体" w:eastAsia="黑体" w:hAnsi="黑体"/>
                <w:spacing w:val="-20"/>
                <w:szCs w:val="20"/>
              </w:rPr>
              <w:t>Email</w:t>
            </w:r>
            <w:r w:rsidRPr="00390429">
              <w:rPr>
                <w:rFonts w:ascii="黑体" w:eastAsia="黑体" w:hAnsi="黑体" w:hint="eastAsia"/>
                <w:szCs w:val="20"/>
              </w:rPr>
              <w:t>：</w:t>
            </w:r>
            <w:r w:rsidR="008A4165" w:rsidRPr="00390429">
              <w:rPr>
                <w:rFonts w:asciiTheme="minorEastAsia" w:eastAsiaTheme="minorEastAsia" w:hAnsiTheme="minorEastAsia"/>
                <w:szCs w:val="20"/>
                <w:lang w:val="zh-CN"/>
              </w:rPr>
              <w:t>research@dagongcredit.com</w:t>
            </w:r>
          </w:p>
          <w:p w14:paraId="5F234A42" w14:textId="0916ECDE" w:rsidR="008A4165" w:rsidRDefault="008A4165" w:rsidP="000B5A1A">
            <w:pPr>
              <w:spacing w:line="300" w:lineRule="exact"/>
              <w:ind w:rightChars="100" w:right="210"/>
              <w:rPr>
                <w:rFonts w:ascii="仿宋" w:eastAsia="仿宋" w:hAnsi="仿宋"/>
                <w:sz w:val="24"/>
                <w:szCs w:val="24"/>
                <w:lang w:val="zh-CN"/>
              </w:rPr>
            </w:pPr>
          </w:p>
          <w:p w14:paraId="4F89B76C" w14:textId="714E7B9B" w:rsidR="00AA4AF0" w:rsidRDefault="00AA4AF0" w:rsidP="000B5A1A">
            <w:pPr>
              <w:spacing w:line="300" w:lineRule="exact"/>
              <w:ind w:rightChars="100" w:right="210"/>
              <w:rPr>
                <w:rFonts w:ascii="仿宋" w:eastAsia="仿宋" w:hAnsi="仿宋"/>
                <w:sz w:val="24"/>
                <w:szCs w:val="24"/>
                <w:lang w:val="zh-CN"/>
              </w:rPr>
            </w:pPr>
          </w:p>
          <w:p w14:paraId="6AE8CD30" w14:textId="0014893A" w:rsidR="00AA4AF0" w:rsidRDefault="00AA4AF0" w:rsidP="000B5A1A">
            <w:pPr>
              <w:spacing w:line="300" w:lineRule="exact"/>
              <w:ind w:rightChars="100" w:right="210"/>
              <w:rPr>
                <w:rFonts w:ascii="仿宋" w:eastAsia="仿宋" w:hAnsi="仿宋"/>
                <w:sz w:val="24"/>
                <w:szCs w:val="24"/>
                <w:lang w:val="zh-CN"/>
              </w:rPr>
            </w:pPr>
          </w:p>
          <w:p w14:paraId="2EE12101" w14:textId="4821D2A9" w:rsidR="00AA4AF0" w:rsidRDefault="00AA4AF0" w:rsidP="000B5A1A">
            <w:pPr>
              <w:spacing w:line="300" w:lineRule="exact"/>
              <w:ind w:rightChars="100" w:right="210"/>
              <w:rPr>
                <w:rFonts w:ascii="仿宋" w:eastAsia="仿宋" w:hAnsi="仿宋"/>
                <w:sz w:val="24"/>
                <w:szCs w:val="24"/>
                <w:lang w:val="zh-CN"/>
              </w:rPr>
            </w:pPr>
          </w:p>
          <w:p w14:paraId="549B8671" w14:textId="6D819037" w:rsidR="003C7CD3" w:rsidRDefault="003C7CD3" w:rsidP="000B5A1A">
            <w:pPr>
              <w:spacing w:line="300" w:lineRule="exact"/>
              <w:ind w:rightChars="100" w:right="210"/>
              <w:rPr>
                <w:rFonts w:ascii="仿宋" w:eastAsia="仿宋" w:hAnsi="仿宋"/>
                <w:sz w:val="24"/>
                <w:szCs w:val="24"/>
                <w:lang w:val="zh-CN"/>
              </w:rPr>
            </w:pPr>
          </w:p>
          <w:p w14:paraId="1E866ECA" w14:textId="77777777" w:rsidR="003C7CD3" w:rsidRDefault="003C7CD3" w:rsidP="000B5A1A">
            <w:pPr>
              <w:spacing w:line="300" w:lineRule="exact"/>
              <w:ind w:rightChars="100" w:right="210"/>
              <w:rPr>
                <w:rFonts w:ascii="仿宋" w:eastAsia="仿宋" w:hAnsi="仿宋" w:hint="eastAsia"/>
                <w:sz w:val="24"/>
                <w:szCs w:val="24"/>
                <w:lang w:val="zh-CN"/>
              </w:rPr>
            </w:pPr>
          </w:p>
          <w:p w14:paraId="699C08F2" w14:textId="3E46125D" w:rsidR="008A4165" w:rsidRPr="00390429" w:rsidRDefault="008A4165" w:rsidP="00A22FB3">
            <w:pPr>
              <w:spacing w:line="320" w:lineRule="exact"/>
              <w:ind w:rightChars="100" w:right="210"/>
              <w:jc w:val="left"/>
              <w:rPr>
                <w:rFonts w:ascii="黑体" w:eastAsia="黑体" w:hAnsi="黑体"/>
                <w:lang w:val="zh-CN"/>
              </w:rPr>
            </w:pPr>
            <w:r w:rsidRPr="00390429">
              <w:rPr>
                <w:rFonts w:ascii="黑体" w:eastAsia="黑体" w:hAnsi="黑体" w:hint="eastAsia"/>
                <w:sz w:val="24"/>
                <w:szCs w:val="24"/>
                <w:lang w:val="zh-CN"/>
              </w:rPr>
              <w:t>20</w:t>
            </w:r>
            <w:r w:rsidR="00A22FB3">
              <w:rPr>
                <w:rFonts w:ascii="黑体" w:eastAsia="黑体" w:hAnsi="黑体"/>
                <w:sz w:val="24"/>
                <w:szCs w:val="24"/>
                <w:lang w:val="zh-CN"/>
              </w:rPr>
              <w:t>20</w:t>
            </w:r>
            <w:r w:rsidRPr="00390429">
              <w:rPr>
                <w:rFonts w:ascii="黑体" w:eastAsia="黑体" w:hAnsi="黑体" w:hint="eastAsia"/>
                <w:sz w:val="24"/>
                <w:szCs w:val="24"/>
                <w:lang w:val="zh-CN"/>
              </w:rPr>
              <w:t>年</w:t>
            </w:r>
            <w:r w:rsidR="001718D9">
              <w:rPr>
                <w:rFonts w:ascii="黑体" w:eastAsia="黑体" w:hAnsi="黑体" w:hint="eastAsia"/>
                <w:sz w:val="24"/>
                <w:szCs w:val="24"/>
                <w:lang w:val="zh-CN"/>
              </w:rPr>
              <w:t>2</w:t>
            </w:r>
            <w:r w:rsidRPr="00390429">
              <w:rPr>
                <w:rFonts w:ascii="黑体" w:eastAsia="黑体" w:hAnsi="黑体" w:hint="eastAsia"/>
                <w:sz w:val="24"/>
                <w:szCs w:val="24"/>
                <w:lang w:val="zh-CN"/>
              </w:rPr>
              <w:t>月</w:t>
            </w:r>
            <w:r w:rsidR="00CA6880">
              <w:rPr>
                <w:rFonts w:ascii="黑体" w:eastAsia="黑体" w:hAnsi="黑体"/>
                <w:sz w:val="24"/>
                <w:szCs w:val="24"/>
                <w:lang w:val="zh-CN"/>
              </w:rPr>
              <w:t>7</w:t>
            </w:r>
            <w:r w:rsidRPr="00390429">
              <w:rPr>
                <w:rFonts w:ascii="黑体" w:eastAsia="黑体" w:hAnsi="黑体" w:hint="eastAsia"/>
                <w:sz w:val="24"/>
                <w:szCs w:val="24"/>
                <w:lang w:val="zh-CN"/>
              </w:rPr>
              <w:t>日</w:t>
            </w:r>
          </w:p>
        </w:tc>
        <w:tc>
          <w:tcPr>
            <w:tcW w:w="3250" w:type="pct"/>
            <w:vMerge/>
          </w:tcPr>
          <w:p w14:paraId="22102693" w14:textId="77777777" w:rsidR="008A4165" w:rsidRPr="004B67AB" w:rsidRDefault="008A4165" w:rsidP="008A4165">
            <w:pPr>
              <w:spacing w:beforeLines="100" w:before="312" w:afterLines="50" w:after="156" w:line="320" w:lineRule="exact"/>
              <w:ind w:firstLineChars="200" w:firstLine="480"/>
              <w:rPr>
                <w:rFonts w:ascii="仿宋" w:eastAsia="仿宋" w:hAnsi="仿宋"/>
                <w:sz w:val="24"/>
                <w:szCs w:val="24"/>
              </w:rPr>
            </w:pPr>
          </w:p>
        </w:tc>
      </w:tr>
    </w:tbl>
    <w:p w14:paraId="05D5EA12" w14:textId="00C2D937" w:rsidR="00D5083F" w:rsidRPr="001A3753" w:rsidRDefault="00B34C2D" w:rsidP="00AB4CF6">
      <w:pPr>
        <w:spacing w:line="160" w:lineRule="exact"/>
        <w:sectPr w:rsidR="00D5083F" w:rsidRPr="001A3753" w:rsidSect="001A3753">
          <w:footerReference w:type="default" r:id="rId10"/>
          <w:pgSz w:w="11906" w:h="16838"/>
          <w:pgMar w:top="1440" w:right="1080" w:bottom="1440" w:left="1080" w:header="851" w:footer="992" w:gutter="0"/>
          <w:cols w:space="425"/>
          <w:docGrid w:type="lines" w:linePitch="312"/>
        </w:sectPr>
      </w:pPr>
      <w:r>
        <w:rPr>
          <w:rFonts w:ascii="黑体" w:eastAsia="黑体" w:hAnsi="黑体"/>
          <w:b/>
          <w:color w:val="C00000"/>
          <w:sz w:val="44"/>
          <w:szCs w:val="44"/>
        </w:rPr>
        <w:br w:type="page"/>
      </w:r>
    </w:p>
    <w:p w14:paraId="29C2FDA9" w14:textId="67886A43" w:rsidR="00055DD5" w:rsidRDefault="00C52DA8" w:rsidP="002D3D8F">
      <w:pPr>
        <w:spacing w:afterLines="50" w:after="156" w:line="400" w:lineRule="exact"/>
        <w:ind w:firstLineChars="200" w:firstLine="480"/>
        <w:rPr>
          <w:rFonts w:ascii="仿宋" w:eastAsia="仿宋" w:hAnsi="仿宋"/>
          <w:sz w:val="24"/>
          <w:szCs w:val="24"/>
        </w:rPr>
      </w:pPr>
      <w:r w:rsidRPr="003D3671">
        <w:rPr>
          <w:rFonts w:ascii="仿宋" w:eastAsia="仿宋" w:hAnsi="仿宋" w:cs="宋体" w:hint="eastAsia"/>
          <w:color w:val="000000"/>
          <w:kern w:val="0"/>
          <w:sz w:val="24"/>
          <w:szCs w:val="24"/>
        </w:rPr>
        <w:lastRenderedPageBreak/>
        <w:t>2020年1月31日，世界卫生组织宣布</w:t>
      </w:r>
      <w:r w:rsidR="00C74D6C" w:rsidRPr="003D3671">
        <w:rPr>
          <w:rFonts w:ascii="仿宋" w:eastAsia="仿宋" w:hAnsi="仿宋" w:cs="宋体" w:hint="eastAsia"/>
          <w:color w:val="000000"/>
          <w:kern w:val="0"/>
          <w:sz w:val="24"/>
          <w:szCs w:val="24"/>
        </w:rPr>
        <w:t>新冠肺炎疫情</w:t>
      </w:r>
      <w:r w:rsidRPr="003D3671">
        <w:rPr>
          <w:rFonts w:ascii="仿宋" w:eastAsia="仿宋" w:hAnsi="仿宋" w:cs="宋体" w:hint="eastAsia"/>
          <w:color w:val="000000"/>
          <w:kern w:val="0"/>
          <w:sz w:val="24"/>
          <w:szCs w:val="24"/>
        </w:rPr>
        <w:t>构成国际关注的突发公共卫生事件</w:t>
      </w:r>
      <w:r w:rsidR="007F4F9C">
        <w:rPr>
          <w:rFonts w:ascii="仿宋" w:eastAsia="仿宋" w:hAnsi="仿宋" w:cs="宋体" w:hint="eastAsia"/>
          <w:color w:val="000000"/>
          <w:kern w:val="0"/>
          <w:sz w:val="24"/>
          <w:szCs w:val="24"/>
        </w:rPr>
        <w:t>（PHEIC）</w:t>
      </w:r>
      <w:r w:rsidRPr="003D3671">
        <w:rPr>
          <w:rFonts w:ascii="仿宋" w:eastAsia="仿宋" w:hAnsi="仿宋" w:cs="宋体" w:hint="eastAsia"/>
          <w:color w:val="000000"/>
          <w:kern w:val="0"/>
          <w:sz w:val="24"/>
          <w:szCs w:val="24"/>
        </w:rPr>
        <w:t>，</w:t>
      </w:r>
      <w:r w:rsidR="00254179">
        <w:rPr>
          <w:rFonts w:ascii="仿宋" w:eastAsia="仿宋" w:hAnsi="仿宋" w:cs="宋体" w:hint="eastAsia"/>
          <w:color w:val="000000"/>
          <w:kern w:val="0"/>
          <w:sz w:val="24"/>
          <w:szCs w:val="24"/>
        </w:rPr>
        <w:t>同时</w:t>
      </w:r>
      <w:r w:rsidR="001365F4">
        <w:rPr>
          <w:rFonts w:ascii="仿宋" w:eastAsia="仿宋" w:hAnsi="仿宋" w:cs="宋体" w:hint="eastAsia"/>
          <w:color w:val="000000"/>
          <w:kern w:val="0"/>
          <w:sz w:val="24"/>
          <w:szCs w:val="24"/>
        </w:rPr>
        <w:t>市场</w:t>
      </w:r>
      <w:r w:rsidR="001365F4" w:rsidRPr="003D3671">
        <w:rPr>
          <w:rFonts w:ascii="仿宋" w:eastAsia="仿宋" w:hAnsi="仿宋" w:cs="宋体" w:hint="eastAsia"/>
          <w:color w:val="000000"/>
          <w:kern w:val="0"/>
          <w:sz w:val="24"/>
          <w:szCs w:val="24"/>
        </w:rPr>
        <w:t>进一步</w:t>
      </w:r>
      <w:r w:rsidR="001365F4">
        <w:rPr>
          <w:rFonts w:ascii="仿宋" w:eastAsia="仿宋" w:hAnsi="仿宋" w:cs="宋体" w:hint="eastAsia"/>
          <w:color w:val="000000"/>
          <w:kern w:val="0"/>
          <w:sz w:val="24"/>
          <w:szCs w:val="24"/>
        </w:rPr>
        <w:t>关注</w:t>
      </w:r>
      <w:r w:rsidRPr="003D3671">
        <w:rPr>
          <w:rFonts w:ascii="仿宋" w:eastAsia="仿宋" w:hAnsi="仿宋" w:cs="宋体" w:hint="eastAsia"/>
          <w:color w:val="000000"/>
          <w:kern w:val="0"/>
          <w:sz w:val="24"/>
          <w:szCs w:val="24"/>
        </w:rPr>
        <w:t>疫情</w:t>
      </w:r>
      <w:r w:rsidR="00254179">
        <w:rPr>
          <w:rFonts w:ascii="仿宋" w:eastAsia="仿宋" w:hAnsi="仿宋" w:cs="宋体" w:hint="eastAsia"/>
          <w:color w:val="000000"/>
          <w:kern w:val="0"/>
          <w:sz w:val="24"/>
          <w:szCs w:val="24"/>
        </w:rPr>
        <w:t>对我国</w:t>
      </w:r>
      <w:r w:rsidR="00194789" w:rsidRPr="00E80CCB">
        <w:rPr>
          <w:rFonts w:ascii="仿宋" w:eastAsia="仿宋" w:hAnsi="仿宋"/>
          <w:color w:val="000000" w:themeColor="text1"/>
          <w:sz w:val="24"/>
          <w:szCs w:val="24"/>
        </w:rPr>
        <w:t>经济</w:t>
      </w:r>
      <w:r w:rsidR="001365F4">
        <w:rPr>
          <w:rFonts w:ascii="仿宋" w:eastAsia="仿宋" w:hAnsi="仿宋" w:hint="eastAsia"/>
          <w:color w:val="000000" w:themeColor="text1"/>
          <w:sz w:val="24"/>
          <w:szCs w:val="24"/>
        </w:rPr>
        <w:t>的</w:t>
      </w:r>
      <w:r w:rsidR="00194789" w:rsidRPr="00194789">
        <w:rPr>
          <w:rFonts w:ascii="仿宋" w:eastAsia="仿宋" w:hAnsi="仿宋" w:cs="宋体" w:hint="eastAsia"/>
          <w:color w:val="000000"/>
          <w:kern w:val="0"/>
          <w:sz w:val="24"/>
          <w:szCs w:val="24"/>
        </w:rPr>
        <w:t>影响</w:t>
      </w:r>
      <w:r w:rsidR="00194789">
        <w:rPr>
          <w:rFonts w:ascii="仿宋" w:eastAsia="仿宋" w:hAnsi="仿宋" w:cs="宋体" w:hint="eastAsia"/>
          <w:color w:val="000000"/>
          <w:kern w:val="0"/>
          <w:sz w:val="24"/>
          <w:szCs w:val="24"/>
        </w:rPr>
        <w:t>，</w:t>
      </w:r>
      <w:r w:rsidR="00254179">
        <w:rPr>
          <w:rFonts w:ascii="仿宋" w:eastAsia="仿宋" w:hAnsi="仿宋" w:cs="宋体" w:hint="eastAsia"/>
          <w:color w:val="000000"/>
          <w:kern w:val="0"/>
          <w:sz w:val="24"/>
          <w:szCs w:val="24"/>
        </w:rPr>
        <w:t>但</w:t>
      </w:r>
      <w:r>
        <w:rPr>
          <w:rFonts w:ascii="仿宋" w:eastAsia="仿宋" w:hAnsi="仿宋" w:hint="eastAsia"/>
          <w:color w:val="000000"/>
          <w:sz w:val="24"/>
          <w:szCs w:val="24"/>
        </w:rPr>
        <w:t>相较2003年SARS疫情蔓延时，我国经济结构</w:t>
      </w:r>
      <w:r w:rsidR="00194789">
        <w:rPr>
          <w:rFonts w:ascii="仿宋" w:eastAsia="仿宋" w:hAnsi="仿宋" w:hint="eastAsia"/>
          <w:color w:val="000000"/>
          <w:sz w:val="24"/>
          <w:szCs w:val="24"/>
        </w:rPr>
        <w:t>已</w:t>
      </w:r>
      <w:r>
        <w:rPr>
          <w:rFonts w:ascii="仿宋" w:eastAsia="仿宋" w:hAnsi="仿宋" w:hint="eastAsia"/>
          <w:color w:val="000000"/>
          <w:sz w:val="24"/>
          <w:szCs w:val="24"/>
        </w:rPr>
        <w:t>出现了较大转变</w:t>
      </w:r>
      <w:r w:rsidR="002D3D8F">
        <w:rPr>
          <w:rFonts w:ascii="仿宋" w:eastAsia="仿宋" w:hAnsi="仿宋" w:hint="eastAsia"/>
          <w:color w:val="000000"/>
          <w:sz w:val="24"/>
          <w:szCs w:val="24"/>
        </w:rPr>
        <w:t>，</w:t>
      </w:r>
      <w:r>
        <w:rPr>
          <w:rFonts w:ascii="仿宋" w:eastAsia="仿宋" w:hAnsi="仿宋" w:hint="eastAsia"/>
          <w:color w:val="000000"/>
          <w:sz w:val="24"/>
          <w:szCs w:val="24"/>
        </w:rPr>
        <w:t>支出法核算</w:t>
      </w:r>
      <w:r w:rsidR="00194789">
        <w:rPr>
          <w:rFonts w:ascii="仿宋" w:eastAsia="仿宋" w:hAnsi="仿宋" w:hint="eastAsia"/>
          <w:color w:val="000000"/>
          <w:sz w:val="24"/>
          <w:szCs w:val="24"/>
        </w:rPr>
        <w:t>的</w:t>
      </w:r>
      <w:r>
        <w:rPr>
          <w:rFonts w:ascii="仿宋" w:eastAsia="仿宋" w:hAnsi="仿宋" w:hint="eastAsia"/>
          <w:color w:val="000000"/>
          <w:sz w:val="24"/>
          <w:szCs w:val="24"/>
        </w:rPr>
        <w:t>三大需求</w:t>
      </w:r>
      <w:r w:rsidR="00D73B73">
        <w:rPr>
          <w:rFonts w:ascii="仿宋" w:eastAsia="仿宋" w:hAnsi="仿宋" w:hint="eastAsia"/>
          <w:color w:val="000000"/>
          <w:sz w:val="24"/>
          <w:szCs w:val="24"/>
        </w:rPr>
        <w:t>对</w:t>
      </w:r>
      <w:r w:rsidR="00601C51">
        <w:rPr>
          <w:rFonts w:ascii="仿宋" w:eastAsia="仿宋" w:hAnsi="仿宋" w:hint="eastAsia"/>
          <w:color w:val="000000"/>
          <w:sz w:val="24"/>
          <w:szCs w:val="24"/>
        </w:rPr>
        <w:t>我</w:t>
      </w:r>
      <w:r>
        <w:rPr>
          <w:rFonts w:ascii="仿宋" w:eastAsia="仿宋" w:hAnsi="仿宋" w:hint="eastAsia"/>
          <w:color w:val="000000"/>
          <w:sz w:val="24"/>
          <w:szCs w:val="24"/>
        </w:rPr>
        <w:t>国国内生产总值（GDP）增长的</w:t>
      </w:r>
      <w:r w:rsidR="00D73B73">
        <w:rPr>
          <w:rFonts w:ascii="仿宋" w:eastAsia="仿宋" w:hAnsi="仿宋" w:hint="eastAsia"/>
          <w:color w:val="000000"/>
          <w:sz w:val="24"/>
          <w:szCs w:val="24"/>
        </w:rPr>
        <w:t>拉动</w:t>
      </w:r>
      <w:r>
        <w:rPr>
          <w:rFonts w:ascii="仿宋" w:eastAsia="仿宋" w:hAnsi="仿宋" w:hint="eastAsia"/>
          <w:color w:val="000000"/>
          <w:sz w:val="24"/>
          <w:szCs w:val="24"/>
        </w:rPr>
        <w:t>程度已大幅改变</w:t>
      </w:r>
      <w:r w:rsidR="00D73B73">
        <w:rPr>
          <w:rFonts w:ascii="仿宋" w:eastAsia="仿宋" w:hAnsi="仿宋" w:hint="eastAsia"/>
          <w:color w:val="000000"/>
          <w:sz w:val="24"/>
          <w:szCs w:val="24"/>
        </w:rPr>
        <w:t>，</w:t>
      </w:r>
      <w:r w:rsidR="002D3D8F">
        <w:rPr>
          <w:rFonts w:ascii="仿宋" w:eastAsia="仿宋" w:hAnsi="仿宋" w:hint="eastAsia"/>
          <w:color w:val="000000"/>
          <w:sz w:val="24"/>
          <w:szCs w:val="24"/>
        </w:rPr>
        <w:t>初步核算下</w:t>
      </w:r>
      <w:r>
        <w:rPr>
          <w:rFonts w:ascii="仿宋" w:eastAsia="仿宋" w:hAnsi="仿宋" w:hint="eastAsia"/>
          <w:color w:val="000000"/>
          <w:sz w:val="24"/>
          <w:szCs w:val="24"/>
        </w:rPr>
        <w:t>2019年最终消费支出对GDP增长的贡献程度达到57.87%，相较2003年大幅提升2</w:t>
      </w:r>
      <w:r>
        <w:rPr>
          <w:rFonts w:ascii="仿宋" w:eastAsia="仿宋" w:hAnsi="仿宋"/>
          <w:color w:val="000000"/>
          <w:sz w:val="24"/>
          <w:szCs w:val="24"/>
        </w:rPr>
        <w:t>1.87</w:t>
      </w:r>
      <w:r>
        <w:rPr>
          <w:rFonts w:ascii="仿宋" w:eastAsia="仿宋" w:hAnsi="仿宋" w:hint="eastAsia"/>
          <w:color w:val="000000"/>
          <w:sz w:val="24"/>
          <w:szCs w:val="24"/>
        </w:rPr>
        <w:t>个百分点</w:t>
      </w:r>
      <w:r w:rsidR="002D3D8F">
        <w:rPr>
          <w:rFonts w:ascii="仿宋" w:eastAsia="仿宋" w:hAnsi="仿宋" w:hint="eastAsia"/>
          <w:color w:val="000000"/>
          <w:sz w:val="24"/>
          <w:szCs w:val="24"/>
        </w:rPr>
        <w:t>；</w:t>
      </w:r>
      <w:r w:rsidR="00055DD5">
        <w:rPr>
          <w:rFonts w:ascii="仿宋" w:eastAsia="仿宋" w:hAnsi="仿宋" w:cs="宋体" w:hint="eastAsia"/>
          <w:color w:val="000000"/>
          <w:kern w:val="0"/>
          <w:sz w:val="24"/>
          <w:szCs w:val="24"/>
        </w:rPr>
        <w:t>从生产法来看，2019年第三产业</w:t>
      </w:r>
      <w:r w:rsidR="00055DD5">
        <w:rPr>
          <w:rFonts w:ascii="仿宋" w:eastAsia="仿宋" w:hAnsi="仿宋" w:hint="eastAsia"/>
          <w:color w:val="000000"/>
          <w:sz w:val="24"/>
          <w:szCs w:val="24"/>
        </w:rPr>
        <w:t>拉动</w:t>
      </w:r>
      <w:r w:rsidR="00601C51">
        <w:rPr>
          <w:rFonts w:ascii="仿宋" w:eastAsia="仿宋" w:hAnsi="仿宋" w:hint="eastAsia"/>
          <w:color w:val="000000"/>
          <w:sz w:val="24"/>
          <w:szCs w:val="24"/>
        </w:rPr>
        <w:t>我国</w:t>
      </w:r>
      <w:r w:rsidR="00055DD5">
        <w:rPr>
          <w:rFonts w:ascii="仿宋" w:eastAsia="仿宋" w:hAnsi="仿宋" w:hint="eastAsia"/>
          <w:color w:val="000000"/>
          <w:sz w:val="24"/>
          <w:szCs w:val="24"/>
        </w:rPr>
        <w:t>GDP增长的贡献程度达到59.44%，而相关</w:t>
      </w:r>
      <w:r w:rsidR="00055DD5">
        <w:rPr>
          <w:rFonts w:ascii="仿宋" w:eastAsia="仿宋" w:hAnsi="仿宋" w:cs="宋体" w:hint="eastAsia"/>
          <w:color w:val="000000"/>
          <w:kern w:val="0"/>
          <w:sz w:val="24"/>
          <w:szCs w:val="24"/>
        </w:rPr>
        <w:t>产业</w:t>
      </w:r>
      <w:r w:rsidR="00055DD5">
        <w:rPr>
          <w:rFonts w:ascii="仿宋" w:eastAsia="仿宋" w:hAnsi="仿宋" w:hint="eastAsia"/>
          <w:color w:val="000000"/>
          <w:sz w:val="24"/>
          <w:szCs w:val="24"/>
        </w:rPr>
        <w:t>的贡献程度在2003年只占39.00%（图</w:t>
      </w:r>
      <w:r w:rsidR="002D3D8F">
        <w:rPr>
          <w:rFonts w:ascii="仿宋" w:eastAsia="仿宋" w:hAnsi="仿宋"/>
          <w:color w:val="000000"/>
          <w:sz w:val="24"/>
          <w:szCs w:val="24"/>
        </w:rPr>
        <w:t>1</w:t>
      </w:r>
      <w:r w:rsidR="00055DD5">
        <w:rPr>
          <w:rFonts w:ascii="仿宋" w:eastAsia="仿宋" w:hAnsi="仿宋" w:hint="eastAsia"/>
          <w:color w:val="000000"/>
          <w:sz w:val="24"/>
          <w:szCs w:val="24"/>
        </w:rPr>
        <w:t>）</w:t>
      </w:r>
      <w:r w:rsidR="00055DD5">
        <w:rPr>
          <w:rFonts w:ascii="仿宋" w:eastAsia="仿宋" w:hAnsi="仿宋" w:cs="宋体" w:hint="eastAsia"/>
          <w:color w:val="000000"/>
          <w:kern w:val="0"/>
          <w:sz w:val="24"/>
          <w:szCs w:val="24"/>
        </w:rPr>
        <w:t>。</w:t>
      </w:r>
      <w:r w:rsidR="002D3D8F">
        <w:rPr>
          <w:rFonts w:ascii="仿宋" w:eastAsia="仿宋" w:hAnsi="仿宋" w:cs="宋体" w:hint="eastAsia"/>
          <w:color w:val="000000"/>
          <w:kern w:val="0"/>
          <w:sz w:val="24"/>
          <w:szCs w:val="24"/>
        </w:rPr>
        <w:t>因此，本次疫情对宏观经济的影响在方式与程度上均将较S</w:t>
      </w:r>
      <w:r w:rsidR="002D3D8F">
        <w:rPr>
          <w:rFonts w:ascii="仿宋" w:eastAsia="仿宋" w:hAnsi="仿宋" w:cs="宋体"/>
          <w:color w:val="000000"/>
          <w:kern w:val="0"/>
          <w:sz w:val="24"/>
          <w:szCs w:val="24"/>
        </w:rPr>
        <w:t>ARS</w:t>
      </w:r>
      <w:r w:rsidR="002D3D8F">
        <w:rPr>
          <w:rFonts w:ascii="仿宋" w:eastAsia="仿宋" w:hAnsi="仿宋" w:cs="宋体" w:hint="eastAsia"/>
          <w:color w:val="000000"/>
          <w:kern w:val="0"/>
          <w:sz w:val="24"/>
          <w:szCs w:val="24"/>
        </w:rPr>
        <w:t>疫情有一定不同。</w:t>
      </w:r>
    </w:p>
    <w:tbl>
      <w:tblPr>
        <w:tblW w:w="5000" w:type="pct"/>
        <w:tblBorders>
          <w:top w:val="single" w:sz="18" w:space="0" w:color="943634"/>
          <w:bottom w:val="single" w:sz="18" w:space="0" w:color="943634"/>
          <w:insideH w:val="single" w:sz="4" w:space="0" w:color="000000"/>
          <w:insideV w:val="single" w:sz="4" w:space="0" w:color="000000"/>
        </w:tblBorders>
        <w:tblLook w:val="04A0" w:firstRow="1" w:lastRow="0" w:firstColumn="1" w:lastColumn="0" w:noHBand="0" w:noVBand="1"/>
      </w:tblPr>
      <w:tblGrid>
        <w:gridCol w:w="9746"/>
      </w:tblGrid>
      <w:tr w:rsidR="00C52DA8" w14:paraId="1681AB8A" w14:textId="77777777" w:rsidTr="00654E3F">
        <w:trPr>
          <w:trHeight w:val="283"/>
        </w:trPr>
        <w:tc>
          <w:tcPr>
            <w:tcW w:w="5000" w:type="pct"/>
            <w:tcBorders>
              <w:top w:val="single" w:sz="12" w:space="0" w:color="auto"/>
              <w:left w:val="nil"/>
              <w:bottom w:val="single" w:sz="4" w:space="0" w:color="auto"/>
              <w:right w:val="nil"/>
            </w:tcBorders>
            <w:shd w:val="clear" w:color="auto" w:fill="C00000"/>
            <w:hideMark/>
          </w:tcPr>
          <w:p w14:paraId="724685A3" w14:textId="409B9902" w:rsidR="00C52DA8" w:rsidRPr="001F2F2C" w:rsidRDefault="00C52DA8" w:rsidP="00654E3F">
            <w:pPr>
              <w:adjustRightInd w:val="0"/>
              <w:snapToGrid w:val="0"/>
              <w:jc w:val="left"/>
              <w:rPr>
                <w:rFonts w:ascii="黑体" w:hAnsi="黑体"/>
                <w:b/>
                <w:iCs/>
                <w:color w:val="FFFFFF" w:themeColor="background1"/>
                <w:kern w:val="0"/>
                <w:szCs w:val="21"/>
              </w:rPr>
            </w:pPr>
            <w:r w:rsidRPr="001F2F2C">
              <w:rPr>
                <w:rFonts w:ascii="黑体" w:eastAsia="黑体" w:hAnsi="黑体" w:hint="eastAsia"/>
                <w:b/>
                <w:iCs/>
                <w:color w:val="FFFFFF" w:themeColor="background1"/>
                <w:kern w:val="0"/>
                <w:szCs w:val="21"/>
              </w:rPr>
              <w:t>图</w:t>
            </w:r>
            <w:r w:rsidR="002D3D8F" w:rsidRPr="001F2F2C">
              <w:rPr>
                <w:rFonts w:ascii="黑体" w:eastAsia="黑体" w:hAnsi="黑体" w:hint="eastAsia"/>
                <w:b/>
                <w:iCs/>
                <w:color w:val="FFFFFF" w:themeColor="background1"/>
                <w:kern w:val="0"/>
                <w:szCs w:val="21"/>
              </w:rPr>
              <w:t>1</w:t>
            </w:r>
            <w:r w:rsidR="00AD3F97" w:rsidRPr="001F2F2C">
              <w:rPr>
                <w:rFonts w:ascii="黑体" w:eastAsia="黑体" w:hAnsi="黑体"/>
                <w:b/>
                <w:iCs/>
                <w:color w:val="FFFFFF" w:themeColor="background1"/>
                <w:kern w:val="0"/>
                <w:szCs w:val="21"/>
              </w:rPr>
              <w:t xml:space="preserve">  </w:t>
            </w:r>
            <w:r w:rsidR="002D3D8F" w:rsidRPr="001F2F2C">
              <w:rPr>
                <w:rFonts w:ascii="黑体" w:eastAsia="黑体" w:hAnsi="黑体" w:hint="eastAsia"/>
                <w:b/>
                <w:iCs/>
                <w:color w:val="FFFFFF" w:themeColor="background1"/>
                <w:kern w:val="0"/>
                <w:szCs w:val="21"/>
              </w:rPr>
              <w:t>三次</w:t>
            </w:r>
            <w:r w:rsidRPr="001F2F2C">
              <w:rPr>
                <w:rFonts w:ascii="黑体" w:eastAsia="黑体" w:hAnsi="黑体" w:hint="eastAsia"/>
                <w:b/>
                <w:iCs/>
                <w:color w:val="FFFFFF" w:themeColor="background1"/>
                <w:kern w:val="0"/>
                <w:szCs w:val="21"/>
              </w:rPr>
              <w:t>产业对</w:t>
            </w:r>
            <w:r w:rsidR="001365F4" w:rsidRPr="001F2F2C">
              <w:rPr>
                <w:rFonts w:ascii="黑体" w:eastAsia="黑体" w:hAnsi="黑体" w:hint="eastAsia"/>
                <w:b/>
                <w:iCs/>
                <w:color w:val="FFFFFF" w:themeColor="background1"/>
                <w:kern w:val="0"/>
                <w:szCs w:val="21"/>
              </w:rPr>
              <w:t>中国</w:t>
            </w:r>
            <w:r w:rsidRPr="001F2F2C">
              <w:rPr>
                <w:rFonts w:ascii="黑体" w:eastAsia="黑体" w:hAnsi="黑体" w:hint="eastAsia"/>
                <w:b/>
                <w:iCs/>
                <w:color w:val="FFFFFF" w:themeColor="background1"/>
                <w:kern w:val="0"/>
                <w:szCs w:val="21"/>
              </w:rPr>
              <w:t>GDP增长的拉动</w:t>
            </w:r>
          </w:p>
        </w:tc>
      </w:tr>
      <w:tr w:rsidR="00C52DA8" w14:paraId="66CFB14F" w14:textId="77777777" w:rsidTr="00654E3F">
        <w:trPr>
          <w:trHeight w:val="283"/>
        </w:trPr>
        <w:tc>
          <w:tcPr>
            <w:tcW w:w="5000" w:type="pct"/>
            <w:tcBorders>
              <w:top w:val="single" w:sz="4" w:space="0" w:color="auto"/>
              <w:left w:val="nil"/>
              <w:bottom w:val="single" w:sz="4" w:space="0" w:color="auto"/>
              <w:right w:val="nil"/>
            </w:tcBorders>
            <w:hideMark/>
          </w:tcPr>
          <w:p w14:paraId="079E8136" w14:textId="5B4F2DE4" w:rsidR="00C52DA8" w:rsidRDefault="008535C1" w:rsidP="00654E3F">
            <w:pPr>
              <w:adjustRightInd w:val="0"/>
              <w:snapToGrid w:val="0"/>
              <w:spacing w:beforeLines="20" w:before="62"/>
              <w:jc w:val="center"/>
              <w:rPr>
                <w:rFonts w:ascii="微软雅黑" w:eastAsia="微软雅黑" w:hAnsi="微软雅黑"/>
                <w:b/>
                <w:iCs/>
                <w:color w:val="FFFFFF"/>
                <w:kern w:val="0"/>
                <w:sz w:val="28"/>
                <w:szCs w:val="21"/>
              </w:rPr>
            </w:pPr>
            <w:r w:rsidRPr="008535C1">
              <w:rPr>
                <w:rFonts w:ascii="微软雅黑" w:eastAsia="微软雅黑" w:hAnsi="微软雅黑"/>
                <w:b/>
                <w:iCs/>
                <w:noProof/>
                <w:color w:val="FFFFFF"/>
                <w:kern w:val="0"/>
                <w:sz w:val="28"/>
                <w:szCs w:val="21"/>
              </w:rPr>
              <w:drawing>
                <wp:inline distT="0" distB="0" distL="0" distR="0" wp14:anchorId="390897EB" wp14:editId="1A737B55">
                  <wp:extent cx="5573395" cy="2691130"/>
                  <wp:effectExtent l="0" t="0" r="825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3395" cy="2691130"/>
                          </a:xfrm>
                          <a:prstGeom prst="rect">
                            <a:avLst/>
                          </a:prstGeom>
                          <a:noFill/>
                          <a:ln>
                            <a:noFill/>
                          </a:ln>
                        </pic:spPr>
                      </pic:pic>
                    </a:graphicData>
                  </a:graphic>
                </wp:inline>
              </w:drawing>
            </w:r>
          </w:p>
        </w:tc>
      </w:tr>
      <w:tr w:rsidR="00C52DA8" w14:paraId="3BB62045" w14:textId="77777777" w:rsidTr="00654E3F">
        <w:trPr>
          <w:trHeight w:val="283"/>
        </w:trPr>
        <w:tc>
          <w:tcPr>
            <w:tcW w:w="5000" w:type="pct"/>
            <w:tcBorders>
              <w:top w:val="single" w:sz="4" w:space="0" w:color="auto"/>
              <w:left w:val="nil"/>
              <w:bottom w:val="single" w:sz="12" w:space="0" w:color="auto"/>
              <w:right w:val="nil"/>
            </w:tcBorders>
            <w:hideMark/>
          </w:tcPr>
          <w:p w14:paraId="48D2027C" w14:textId="77777777" w:rsidR="00C52DA8" w:rsidRDefault="00C52DA8" w:rsidP="00654E3F">
            <w:pPr>
              <w:widowControl/>
              <w:jc w:val="left"/>
              <w:rPr>
                <w:rFonts w:asciiTheme="minorEastAsia" w:hAnsiTheme="minorEastAsia" w:cs="宋体"/>
                <w:color w:val="000000"/>
                <w:kern w:val="0"/>
                <w:sz w:val="18"/>
                <w:szCs w:val="20"/>
              </w:rPr>
            </w:pPr>
            <w:r>
              <w:rPr>
                <w:rFonts w:asciiTheme="minorEastAsia" w:hAnsiTheme="minorEastAsia" w:cs="宋体" w:hint="eastAsia"/>
                <w:color w:val="000000"/>
                <w:kern w:val="0"/>
                <w:sz w:val="18"/>
                <w:szCs w:val="20"/>
              </w:rPr>
              <w:t>数据来源：</w:t>
            </w:r>
            <w:r>
              <w:rPr>
                <w:rFonts w:asciiTheme="minorEastAsia" w:hAnsiTheme="minorEastAsia" w:cs="宋体" w:hint="eastAsia"/>
                <w:color w:val="000000"/>
                <w:kern w:val="0"/>
                <w:sz w:val="18"/>
                <w:szCs w:val="18"/>
              </w:rPr>
              <w:t>国家统计局、Wind，大公整理</w:t>
            </w:r>
          </w:p>
        </w:tc>
      </w:tr>
    </w:tbl>
    <w:p w14:paraId="78516965" w14:textId="4A060D95" w:rsidR="00AC6440" w:rsidRPr="002D3D8F" w:rsidRDefault="00C52DA8" w:rsidP="00C52DA8">
      <w:pPr>
        <w:spacing w:beforeLines="50" w:before="156" w:line="400" w:lineRule="exact"/>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我们预计</w:t>
      </w:r>
      <w:r w:rsidR="00EA1E7A" w:rsidRPr="003D3671">
        <w:rPr>
          <w:rFonts w:ascii="仿宋" w:eastAsia="仿宋" w:hAnsi="仿宋" w:cs="宋体" w:hint="eastAsia"/>
          <w:color w:val="000000"/>
          <w:kern w:val="0"/>
          <w:sz w:val="24"/>
          <w:szCs w:val="24"/>
        </w:rPr>
        <w:t>新冠肺炎</w:t>
      </w:r>
      <w:r>
        <w:rPr>
          <w:rFonts w:ascii="仿宋" w:eastAsia="仿宋" w:hAnsi="仿宋" w:cs="宋体" w:hint="eastAsia"/>
          <w:color w:val="000000"/>
          <w:kern w:val="0"/>
          <w:sz w:val="24"/>
          <w:szCs w:val="24"/>
        </w:rPr>
        <w:t>疫情</w:t>
      </w:r>
      <w:r>
        <w:rPr>
          <w:rFonts w:ascii="仿宋" w:eastAsia="仿宋" w:hAnsi="仿宋" w:hint="eastAsia"/>
          <w:color w:val="000000"/>
          <w:sz w:val="24"/>
          <w:szCs w:val="24"/>
        </w:rPr>
        <w:t>对</w:t>
      </w:r>
      <w:r>
        <w:rPr>
          <w:rFonts w:ascii="仿宋" w:eastAsia="仿宋" w:hAnsi="仿宋" w:cs="宋体" w:hint="eastAsia"/>
          <w:color w:val="000000"/>
          <w:kern w:val="0"/>
          <w:sz w:val="24"/>
          <w:szCs w:val="24"/>
        </w:rPr>
        <w:t>2</w:t>
      </w:r>
      <w:r>
        <w:rPr>
          <w:rFonts w:ascii="仿宋" w:eastAsia="仿宋" w:hAnsi="仿宋" w:cs="宋体"/>
          <w:color w:val="000000"/>
          <w:kern w:val="0"/>
          <w:sz w:val="24"/>
          <w:szCs w:val="24"/>
        </w:rPr>
        <w:t>020</w:t>
      </w:r>
      <w:r>
        <w:rPr>
          <w:rFonts w:ascii="仿宋" w:eastAsia="仿宋" w:hAnsi="仿宋" w:cs="宋体" w:hint="eastAsia"/>
          <w:color w:val="000000"/>
          <w:kern w:val="0"/>
          <w:sz w:val="24"/>
          <w:szCs w:val="24"/>
        </w:rPr>
        <w:t>年第一季度第三产业的影响明显，这</w:t>
      </w:r>
      <w:r w:rsidR="002D33BA" w:rsidRPr="002D33BA">
        <w:rPr>
          <w:rFonts w:ascii="仿宋" w:eastAsia="仿宋" w:hAnsi="仿宋" w:cs="宋体" w:hint="eastAsia"/>
          <w:color w:val="000000"/>
          <w:kern w:val="0"/>
          <w:sz w:val="24"/>
          <w:szCs w:val="24"/>
        </w:rPr>
        <w:t>对我国GDP增速</w:t>
      </w:r>
      <w:r w:rsidR="002D33BA">
        <w:rPr>
          <w:rFonts w:ascii="仿宋" w:eastAsia="仿宋" w:hAnsi="仿宋" w:cs="宋体" w:hint="eastAsia"/>
          <w:color w:val="000000"/>
          <w:kern w:val="0"/>
          <w:sz w:val="24"/>
          <w:szCs w:val="24"/>
        </w:rPr>
        <w:t>产生</w:t>
      </w:r>
      <w:r w:rsidR="002D33BA" w:rsidRPr="002D33BA">
        <w:rPr>
          <w:rFonts w:ascii="仿宋" w:eastAsia="仿宋" w:hAnsi="仿宋" w:cs="宋体" w:hint="eastAsia"/>
          <w:color w:val="000000"/>
          <w:kern w:val="0"/>
          <w:sz w:val="24"/>
          <w:szCs w:val="24"/>
        </w:rPr>
        <w:t>不利影响</w:t>
      </w:r>
      <w:r w:rsidR="002D33BA">
        <w:rPr>
          <w:rFonts w:ascii="仿宋" w:eastAsia="仿宋" w:hAnsi="仿宋" w:cs="宋体" w:hint="eastAsia"/>
          <w:color w:val="000000"/>
          <w:kern w:val="0"/>
          <w:sz w:val="24"/>
          <w:szCs w:val="24"/>
        </w:rPr>
        <w:t>，并</w:t>
      </w:r>
      <w:r w:rsidR="00DE597E">
        <w:rPr>
          <w:rFonts w:ascii="仿宋" w:eastAsia="仿宋" w:hAnsi="仿宋" w:cs="宋体" w:hint="eastAsia"/>
          <w:color w:val="000000"/>
          <w:kern w:val="0"/>
          <w:sz w:val="24"/>
          <w:szCs w:val="24"/>
        </w:rPr>
        <w:t>在</w:t>
      </w:r>
      <w:r w:rsidR="00DE597E" w:rsidRPr="00DE597E">
        <w:rPr>
          <w:rFonts w:ascii="仿宋" w:eastAsia="仿宋" w:hAnsi="仿宋" w:hint="eastAsia"/>
          <w:color w:val="000000"/>
          <w:sz w:val="24"/>
          <w:szCs w:val="24"/>
        </w:rPr>
        <w:t>短期内对</w:t>
      </w:r>
      <w:r w:rsidR="00DE597E">
        <w:rPr>
          <w:rFonts w:ascii="仿宋" w:eastAsia="仿宋" w:hAnsi="仿宋" w:hint="eastAsia"/>
          <w:color w:val="000000"/>
          <w:sz w:val="24"/>
          <w:szCs w:val="24"/>
        </w:rPr>
        <w:t>我</w:t>
      </w:r>
      <w:r w:rsidR="00DE597E" w:rsidRPr="00DE597E">
        <w:rPr>
          <w:rFonts w:ascii="仿宋" w:eastAsia="仿宋" w:hAnsi="仿宋" w:hint="eastAsia"/>
          <w:color w:val="000000"/>
          <w:sz w:val="24"/>
          <w:szCs w:val="24"/>
        </w:rPr>
        <w:t>国金融</w:t>
      </w:r>
      <w:r w:rsidR="000256C5">
        <w:rPr>
          <w:rFonts w:ascii="仿宋" w:eastAsia="仿宋" w:hAnsi="仿宋" w:hint="eastAsia"/>
          <w:color w:val="000000"/>
          <w:sz w:val="24"/>
          <w:szCs w:val="24"/>
        </w:rPr>
        <w:t>行业</w:t>
      </w:r>
      <w:r w:rsidR="00DE597E" w:rsidRPr="00DE597E">
        <w:rPr>
          <w:rFonts w:ascii="仿宋" w:eastAsia="仿宋" w:hAnsi="仿宋" w:hint="eastAsia"/>
          <w:color w:val="000000"/>
          <w:sz w:val="24"/>
          <w:szCs w:val="24"/>
        </w:rPr>
        <w:t>形成</w:t>
      </w:r>
      <w:r w:rsidR="00AD3F97">
        <w:rPr>
          <w:rFonts w:ascii="仿宋" w:eastAsia="仿宋" w:hAnsi="仿宋" w:hint="eastAsia"/>
          <w:color w:val="000000"/>
          <w:sz w:val="24"/>
          <w:szCs w:val="24"/>
        </w:rPr>
        <w:t>一定</w:t>
      </w:r>
      <w:r w:rsidR="00DE597E" w:rsidRPr="00DE597E">
        <w:rPr>
          <w:rFonts w:ascii="仿宋" w:eastAsia="仿宋" w:hAnsi="仿宋" w:hint="eastAsia"/>
          <w:color w:val="000000"/>
          <w:sz w:val="24"/>
          <w:szCs w:val="24"/>
        </w:rPr>
        <w:t>冲击</w:t>
      </w:r>
      <w:r>
        <w:rPr>
          <w:rFonts w:ascii="仿宋" w:eastAsia="仿宋" w:hAnsi="仿宋" w:hint="eastAsia"/>
          <w:color w:val="000000"/>
          <w:sz w:val="24"/>
          <w:szCs w:val="24"/>
        </w:rPr>
        <w:t>。但另一方面，</w:t>
      </w:r>
      <w:r w:rsidR="00EA1E7A" w:rsidRPr="003D3671">
        <w:rPr>
          <w:rFonts w:ascii="仿宋" w:eastAsia="仿宋" w:hAnsi="仿宋" w:cs="宋体" w:hint="eastAsia"/>
          <w:color w:val="000000"/>
          <w:kern w:val="0"/>
          <w:sz w:val="24"/>
          <w:szCs w:val="24"/>
        </w:rPr>
        <w:t>新冠肺炎疫情</w:t>
      </w:r>
      <w:r w:rsidRPr="00EA1E7A">
        <w:rPr>
          <w:rFonts w:ascii="仿宋" w:eastAsia="仿宋" w:hAnsi="仿宋" w:cs="宋体" w:hint="eastAsia"/>
          <w:color w:val="000000"/>
          <w:kern w:val="0"/>
          <w:sz w:val="24"/>
          <w:szCs w:val="24"/>
        </w:rPr>
        <w:t>爆发后的第一时间，</w:t>
      </w:r>
      <w:r w:rsidR="00DE597E">
        <w:rPr>
          <w:rFonts w:ascii="仿宋" w:eastAsia="仿宋" w:hAnsi="仿宋" w:hint="eastAsia"/>
          <w:color w:val="000000"/>
          <w:sz w:val="24"/>
          <w:szCs w:val="24"/>
        </w:rPr>
        <w:t>我</w:t>
      </w:r>
      <w:r w:rsidR="00055DD5">
        <w:rPr>
          <w:rFonts w:ascii="仿宋" w:eastAsia="仿宋" w:hAnsi="仿宋" w:hint="eastAsia"/>
          <w:color w:val="000000"/>
          <w:sz w:val="24"/>
          <w:szCs w:val="24"/>
        </w:rPr>
        <w:t>国</w:t>
      </w:r>
      <w:r w:rsidRPr="00EA1E7A">
        <w:rPr>
          <w:rFonts w:ascii="仿宋" w:eastAsia="仿宋" w:hAnsi="仿宋" w:cs="宋体" w:hint="eastAsia"/>
          <w:color w:val="000000"/>
          <w:kern w:val="0"/>
          <w:sz w:val="24"/>
          <w:szCs w:val="24"/>
        </w:rPr>
        <w:t>金融、财政、税务、海关等各个部门相继</w:t>
      </w:r>
      <w:r w:rsidRPr="002D3D8F">
        <w:rPr>
          <w:rFonts w:ascii="仿宋" w:eastAsia="仿宋" w:hAnsi="仿宋" w:cs="宋体" w:hint="eastAsia"/>
          <w:color w:val="000000"/>
          <w:kern w:val="0"/>
          <w:sz w:val="24"/>
          <w:szCs w:val="24"/>
        </w:rPr>
        <w:t>出台了一系列的政策措施为防疫工作助力，因此我们认为，本次新冠肺炎疫情对</w:t>
      </w:r>
      <w:r w:rsidR="00DE597E" w:rsidRPr="002D3D8F">
        <w:rPr>
          <w:rFonts w:ascii="仿宋" w:eastAsia="仿宋" w:hAnsi="仿宋" w:cs="宋体" w:hint="eastAsia"/>
          <w:color w:val="000000"/>
          <w:kern w:val="0"/>
          <w:sz w:val="24"/>
          <w:szCs w:val="24"/>
        </w:rPr>
        <w:t>我</w:t>
      </w:r>
      <w:r w:rsidRPr="002D3D8F">
        <w:rPr>
          <w:rFonts w:ascii="仿宋" w:eastAsia="仿宋" w:hAnsi="仿宋" w:cs="宋体" w:hint="eastAsia"/>
          <w:color w:val="000000"/>
          <w:kern w:val="0"/>
          <w:sz w:val="24"/>
          <w:szCs w:val="24"/>
        </w:rPr>
        <w:t>国经济的影响是</w:t>
      </w:r>
      <w:r w:rsidR="00E7759E">
        <w:rPr>
          <w:rFonts w:ascii="仿宋" w:eastAsia="仿宋" w:hAnsi="仿宋" w:cs="宋体" w:hint="eastAsia"/>
          <w:color w:val="000000"/>
          <w:kern w:val="0"/>
          <w:sz w:val="24"/>
          <w:szCs w:val="24"/>
        </w:rPr>
        <w:t>暂时的、有限</w:t>
      </w:r>
      <w:r w:rsidRPr="002D3D8F">
        <w:rPr>
          <w:rFonts w:ascii="仿宋" w:eastAsia="仿宋" w:hAnsi="仿宋" w:cs="宋体" w:hint="eastAsia"/>
          <w:color w:val="000000"/>
          <w:kern w:val="0"/>
          <w:sz w:val="24"/>
          <w:szCs w:val="24"/>
        </w:rPr>
        <w:t>的</w:t>
      </w:r>
      <w:r w:rsidR="002D3D8F" w:rsidRPr="002D3D8F">
        <w:rPr>
          <w:rFonts w:ascii="仿宋" w:eastAsia="仿宋" w:hAnsi="仿宋" w:cs="宋体" w:hint="eastAsia"/>
          <w:color w:val="000000"/>
          <w:kern w:val="0"/>
          <w:sz w:val="24"/>
          <w:szCs w:val="24"/>
        </w:rPr>
        <w:t>，对我国经济向高质量发展阶段迈进的大局影响不大。</w:t>
      </w:r>
    </w:p>
    <w:p w14:paraId="1AC5ACAE" w14:textId="77777777" w:rsidR="00C52DA8" w:rsidRDefault="00C52DA8" w:rsidP="00C52DA8">
      <w:pPr>
        <w:pStyle w:val="13"/>
        <w:spacing w:beforeLines="50" w:before="156" w:afterLines="50" w:after="156" w:line="400" w:lineRule="exact"/>
        <w:ind w:leftChars="50" w:left="105" w:rightChars="-50" w:right="-105"/>
        <w:rPr>
          <w:color w:val="C00000"/>
          <w:sz w:val="28"/>
          <w:szCs w:val="28"/>
        </w:rPr>
      </w:pPr>
      <w:bookmarkStart w:id="1" w:name="_Toc31930478"/>
      <w:bookmarkStart w:id="2" w:name="_Toc31971540"/>
      <w:r>
        <w:rPr>
          <w:rFonts w:hint="eastAsia"/>
          <w:color w:val="C00000"/>
          <w:sz w:val="28"/>
          <w:szCs w:val="28"/>
        </w:rPr>
        <w:t>监管政策</w:t>
      </w:r>
      <w:bookmarkEnd w:id="1"/>
      <w:bookmarkEnd w:id="2"/>
    </w:p>
    <w:p w14:paraId="5C8F32CE" w14:textId="173C5BE2" w:rsidR="00AD3F97" w:rsidRPr="004D595C" w:rsidRDefault="004268AD" w:rsidP="00AD3F97">
      <w:pPr>
        <w:spacing w:line="400" w:lineRule="exact"/>
        <w:ind w:firstLineChars="200" w:firstLine="482"/>
        <w:rPr>
          <w:rFonts w:ascii="仿宋" w:eastAsia="仿宋" w:hAnsi="仿宋"/>
          <w:b/>
          <w:bCs/>
          <w:color w:val="000000"/>
          <w:sz w:val="24"/>
          <w:szCs w:val="24"/>
        </w:rPr>
      </w:pPr>
      <w:r>
        <w:rPr>
          <w:rFonts w:ascii="仿宋" w:eastAsia="仿宋" w:hAnsi="仿宋" w:hint="eastAsia"/>
          <w:b/>
          <w:bCs/>
          <w:color w:val="000000"/>
          <w:sz w:val="24"/>
          <w:szCs w:val="24"/>
        </w:rPr>
        <w:t>多项监管</w:t>
      </w:r>
      <w:r w:rsidR="00AD3F97" w:rsidRPr="004D595C">
        <w:rPr>
          <w:rFonts w:ascii="仿宋" w:eastAsia="仿宋" w:hAnsi="仿宋" w:hint="eastAsia"/>
          <w:b/>
          <w:bCs/>
          <w:color w:val="000000"/>
          <w:sz w:val="24"/>
          <w:szCs w:val="24"/>
        </w:rPr>
        <w:t>政策引导金融</w:t>
      </w:r>
      <w:r w:rsidR="004D595C" w:rsidRPr="004D595C">
        <w:rPr>
          <w:rFonts w:ascii="仿宋" w:eastAsia="仿宋" w:hAnsi="仿宋" w:hint="eastAsia"/>
          <w:b/>
          <w:bCs/>
          <w:color w:val="000000"/>
          <w:sz w:val="24"/>
          <w:szCs w:val="24"/>
        </w:rPr>
        <w:t>行业</w:t>
      </w:r>
      <w:r w:rsidR="00AD3F97" w:rsidRPr="004D595C">
        <w:rPr>
          <w:rFonts w:ascii="仿宋" w:eastAsia="仿宋" w:hAnsi="仿宋" w:hint="eastAsia"/>
          <w:b/>
          <w:bCs/>
          <w:color w:val="000000"/>
          <w:sz w:val="24"/>
          <w:szCs w:val="24"/>
        </w:rPr>
        <w:t>支持疫情防控和实体经济发展</w:t>
      </w:r>
      <w:r w:rsidR="00AD3F97" w:rsidRPr="004D595C">
        <w:rPr>
          <w:rFonts w:ascii="仿宋" w:eastAsia="仿宋" w:hAnsi="仿宋" w:cs="宋体" w:hint="eastAsia"/>
          <w:b/>
          <w:bCs/>
          <w:color w:val="000000"/>
          <w:kern w:val="0"/>
          <w:sz w:val="24"/>
          <w:szCs w:val="24"/>
        </w:rPr>
        <w:t>，</w:t>
      </w:r>
      <w:r>
        <w:rPr>
          <w:rFonts w:ascii="仿宋" w:eastAsia="仿宋" w:hAnsi="仿宋" w:hint="eastAsia"/>
          <w:b/>
          <w:bCs/>
          <w:color w:val="000000"/>
          <w:sz w:val="24"/>
          <w:szCs w:val="24"/>
        </w:rPr>
        <w:t>中国人民银行</w:t>
      </w:r>
      <w:r w:rsidRPr="004D595C">
        <w:rPr>
          <w:rFonts w:ascii="仿宋" w:eastAsia="仿宋" w:hAnsi="仿宋" w:cs="宋体" w:hint="eastAsia"/>
          <w:b/>
          <w:bCs/>
          <w:color w:val="000000"/>
          <w:kern w:val="0"/>
          <w:sz w:val="24"/>
          <w:szCs w:val="24"/>
        </w:rPr>
        <w:t>通过公开市场操作投放资金，银行体系流动性合理充裕</w:t>
      </w:r>
      <w:r>
        <w:rPr>
          <w:rFonts w:ascii="仿宋" w:eastAsia="仿宋" w:hAnsi="仿宋" w:cs="宋体" w:hint="eastAsia"/>
          <w:b/>
          <w:bCs/>
          <w:color w:val="000000"/>
          <w:kern w:val="0"/>
          <w:sz w:val="24"/>
          <w:szCs w:val="24"/>
        </w:rPr>
        <w:t>，各项</w:t>
      </w:r>
      <w:r w:rsidR="00AD3F97" w:rsidRPr="004D595C">
        <w:rPr>
          <w:rFonts w:ascii="仿宋" w:eastAsia="仿宋" w:hAnsi="仿宋" w:hint="eastAsia"/>
          <w:b/>
          <w:bCs/>
          <w:color w:val="000000"/>
          <w:sz w:val="24"/>
          <w:szCs w:val="24"/>
        </w:rPr>
        <w:t>金融服务渠道畅通</w:t>
      </w:r>
      <w:r w:rsidR="002D3D8F">
        <w:rPr>
          <w:rFonts w:ascii="仿宋" w:eastAsia="仿宋" w:hAnsi="仿宋" w:hint="eastAsia"/>
          <w:b/>
          <w:bCs/>
          <w:color w:val="000000"/>
          <w:sz w:val="24"/>
          <w:szCs w:val="24"/>
        </w:rPr>
        <w:t>，</w:t>
      </w:r>
      <w:r>
        <w:rPr>
          <w:rFonts w:ascii="仿宋" w:eastAsia="仿宋" w:hAnsi="仿宋" w:hint="eastAsia"/>
          <w:b/>
          <w:bCs/>
          <w:color w:val="000000"/>
          <w:sz w:val="24"/>
          <w:szCs w:val="24"/>
        </w:rPr>
        <w:t>维护</w:t>
      </w:r>
      <w:r w:rsidR="002D3D8F">
        <w:rPr>
          <w:rFonts w:ascii="仿宋" w:eastAsia="仿宋" w:hAnsi="仿宋" w:hint="eastAsia"/>
          <w:b/>
          <w:bCs/>
          <w:color w:val="000000"/>
          <w:sz w:val="24"/>
          <w:szCs w:val="24"/>
        </w:rPr>
        <w:t>金融</w:t>
      </w:r>
      <w:r w:rsidR="00AD3F97" w:rsidRPr="004D595C">
        <w:rPr>
          <w:rFonts w:ascii="仿宋" w:eastAsia="仿宋" w:hAnsi="仿宋" w:hint="eastAsia"/>
          <w:b/>
          <w:bCs/>
          <w:color w:val="000000"/>
          <w:sz w:val="24"/>
          <w:szCs w:val="24"/>
        </w:rPr>
        <w:t>市场平稳有序运行</w:t>
      </w:r>
      <w:r w:rsidR="00AD3F97" w:rsidRPr="004D595C">
        <w:rPr>
          <w:rFonts w:ascii="仿宋" w:eastAsia="仿宋" w:hAnsi="仿宋" w:cs="宋体" w:hint="eastAsia"/>
          <w:b/>
          <w:bCs/>
          <w:color w:val="000000"/>
          <w:kern w:val="0"/>
          <w:sz w:val="24"/>
          <w:szCs w:val="24"/>
        </w:rPr>
        <w:t>。</w:t>
      </w:r>
    </w:p>
    <w:p w14:paraId="2C7E58B8" w14:textId="5F73123A" w:rsidR="00C52DA8" w:rsidRPr="00890FA9" w:rsidRDefault="00C52DA8" w:rsidP="00C52DA8">
      <w:pPr>
        <w:spacing w:afterLines="50" w:after="156" w:line="40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自新冠肺炎疫情爆发以来，防控疫情是我国政府当前工作的重中之重，金融监管部门采取各项措施引导金融业支持疫情防控和实体经济发展。</w:t>
      </w:r>
      <w:r w:rsidRPr="00890FA9">
        <w:rPr>
          <w:rFonts w:ascii="仿宋" w:eastAsia="仿宋" w:hAnsi="仿宋" w:hint="eastAsia"/>
          <w:color w:val="000000"/>
          <w:sz w:val="24"/>
          <w:szCs w:val="24"/>
        </w:rPr>
        <w:t>中国人民银行、中华人民共和国财政部（以下简称“财政部”）、中国银行保险监督委员会（以下简称“银保监会</w:t>
      </w:r>
      <w:r w:rsidR="00254179">
        <w:rPr>
          <w:rFonts w:ascii="仿宋" w:eastAsia="仿宋" w:hAnsi="仿宋" w:hint="eastAsia"/>
          <w:color w:val="000000"/>
          <w:sz w:val="24"/>
          <w:szCs w:val="24"/>
        </w:rPr>
        <w:t>”</w:t>
      </w:r>
      <w:r w:rsidRPr="00890FA9">
        <w:rPr>
          <w:rFonts w:ascii="仿宋" w:eastAsia="仿宋" w:hAnsi="仿宋" w:hint="eastAsia"/>
          <w:color w:val="000000"/>
          <w:sz w:val="24"/>
          <w:szCs w:val="24"/>
        </w:rPr>
        <w:t>）、中国证券监督管理委员会（以下简称“证监会”）针对防范疫情指导性文件陆续出台，一方面对疫情较重地区金融</w:t>
      </w:r>
      <w:r w:rsidRPr="00890FA9">
        <w:rPr>
          <w:rFonts w:ascii="仿宋" w:eastAsia="仿宋" w:hAnsi="仿宋" w:hint="eastAsia"/>
          <w:color w:val="000000"/>
          <w:sz w:val="24"/>
          <w:szCs w:val="24"/>
        </w:rPr>
        <w:lastRenderedPageBreak/>
        <w:t>机构和企业提供金融支持，确保金融服务渠道畅通，支持各地疫情防控；另一方面合理利用政策手段，对冲新冠疫情带来的资本市场波动，维护金融市场平稳有序运行。</w:t>
      </w:r>
    </w:p>
    <w:tbl>
      <w:tblPr>
        <w:tblStyle w:val="af5"/>
        <w:tblW w:w="978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37"/>
        <w:gridCol w:w="8744"/>
      </w:tblGrid>
      <w:tr w:rsidR="00C52DA8" w14:paraId="526074EA" w14:textId="77777777" w:rsidTr="00654E3F">
        <w:trPr>
          <w:trHeight w:val="190"/>
        </w:trPr>
        <w:tc>
          <w:tcPr>
            <w:tcW w:w="9781" w:type="dxa"/>
            <w:gridSpan w:val="2"/>
            <w:tcBorders>
              <w:top w:val="single" w:sz="12" w:space="0" w:color="auto"/>
              <w:left w:val="nil"/>
              <w:bottom w:val="single" w:sz="4" w:space="0" w:color="auto"/>
              <w:right w:val="nil"/>
            </w:tcBorders>
            <w:shd w:val="clear" w:color="auto" w:fill="C00000"/>
            <w:hideMark/>
          </w:tcPr>
          <w:p w14:paraId="061E4597" w14:textId="7AEA2795" w:rsidR="00C52DA8" w:rsidRPr="001F2F2C" w:rsidRDefault="00C52DA8" w:rsidP="00654E3F">
            <w:pPr>
              <w:rPr>
                <w:rFonts w:ascii="黑体" w:eastAsia="黑体" w:hAnsi="黑体" w:cs="微软雅黑"/>
                <w:b/>
                <w:bCs/>
                <w:color w:val="FFFFFF" w:themeColor="background1"/>
                <w:szCs w:val="21"/>
              </w:rPr>
            </w:pPr>
            <w:r w:rsidRPr="001F2F2C">
              <w:rPr>
                <w:rFonts w:ascii="黑体" w:eastAsia="黑体" w:hAnsi="黑体" w:cs="微软雅黑" w:hint="eastAsia"/>
                <w:b/>
                <w:bCs/>
                <w:color w:val="FFFFFF" w:themeColor="background1"/>
                <w:szCs w:val="21"/>
              </w:rPr>
              <w:t>表1</w:t>
            </w:r>
            <w:r w:rsidRPr="001F2F2C">
              <w:rPr>
                <w:rFonts w:ascii="黑体" w:eastAsia="黑体" w:hAnsi="黑体" w:cs="微软雅黑"/>
                <w:b/>
                <w:bCs/>
                <w:color w:val="FFFFFF" w:themeColor="background1"/>
                <w:szCs w:val="21"/>
              </w:rPr>
              <w:t xml:space="preserve">  </w:t>
            </w:r>
            <w:r w:rsidRPr="001F2F2C">
              <w:rPr>
                <w:rFonts w:ascii="黑体" w:eastAsia="黑体" w:hAnsi="黑体" w:cs="微软雅黑" w:hint="eastAsia"/>
                <w:b/>
                <w:bCs/>
                <w:color w:val="FFFFFF" w:themeColor="background1"/>
                <w:szCs w:val="21"/>
              </w:rPr>
              <w:t>监管机构政策</w:t>
            </w:r>
            <w:r w:rsidR="000E5352" w:rsidRPr="001F2F2C">
              <w:rPr>
                <w:rFonts w:ascii="黑体" w:eastAsia="黑体" w:hAnsi="黑体" w:cs="微软雅黑" w:hint="eastAsia"/>
                <w:b/>
                <w:bCs/>
                <w:color w:val="FFFFFF" w:themeColor="background1"/>
                <w:szCs w:val="21"/>
              </w:rPr>
              <w:t>梳理</w:t>
            </w:r>
          </w:p>
        </w:tc>
      </w:tr>
      <w:tr w:rsidR="00C52DA8" w14:paraId="7049C86F" w14:textId="77777777" w:rsidTr="00654E3F">
        <w:tc>
          <w:tcPr>
            <w:tcW w:w="1037" w:type="dxa"/>
            <w:vMerge w:val="restart"/>
            <w:tcBorders>
              <w:top w:val="single" w:sz="4" w:space="0" w:color="auto"/>
              <w:left w:val="nil"/>
              <w:right w:val="single" w:sz="4" w:space="0" w:color="auto"/>
            </w:tcBorders>
            <w:vAlign w:val="center"/>
            <w:hideMark/>
          </w:tcPr>
          <w:p w14:paraId="597224A6" w14:textId="77777777" w:rsidR="00C52DA8" w:rsidRPr="007D6D87" w:rsidRDefault="00C52DA8" w:rsidP="00654E3F">
            <w:pPr>
              <w:rPr>
                <w:rFonts w:ascii="宋体" w:hAnsi="宋体" w:cs="微软雅黑"/>
                <w:bCs/>
                <w:szCs w:val="21"/>
              </w:rPr>
            </w:pPr>
            <w:r w:rsidRPr="007D6D87">
              <w:rPr>
                <w:rFonts w:ascii="宋体" w:hAnsi="宋体" w:cs="微软雅黑"/>
                <w:bCs/>
                <w:szCs w:val="21"/>
              </w:rPr>
              <w:t>2</w:t>
            </w:r>
            <w:r w:rsidRPr="007D6D87">
              <w:rPr>
                <w:rFonts w:ascii="宋体" w:hAnsi="宋体" w:cs="微软雅黑" w:hint="eastAsia"/>
                <w:bCs/>
                <w:szCs w:val="21"/>
              </w:rPr>
              <w:t>月1日</w:t>
            </w:r>
          </w:p>
        </w:tc>
        <w:tc>
          <w:tcPr>
            <w:tcW w:w="8744" w:type="dxa"/>
            <w:tcBorders>
              <w:top w:val="single" w:sz="4" w:space="0" w:color="auto"/>
              <w:left w:val="single" w:sz="4" w:space="0" w:color="auto"/>
              <w:bottom w:val="single" w:sz="4" w:space="0" w:color="auto"/>
              <w:right w:val="nil"/>
            </w:tcBorders>
            <w:vAlign w:val="center"/>
            <w:hideMark/>
          </w:tcPr>
          <w:p w14:paraId="0AF4E6E0" w14:textId="707B0A8B" w:rsidR="00C52DA8" w:rsidRPr="007D6D87" w:rsidRDefault="007D304A" w:rsidP="00654E3F">
            <w:pPr>
              <w:rPr>
                <w:rFonts w:ascii="宋体" w:hAnsi="宋体" w:cs="微软雅黑"/>
                <w:bCs/>
                <w:szCs w:val="21"/>
              </w:rPr>
            </w:pPr>
            <w:r>
              <w:rPr>
                <w:rFonts w:ascii="宋体" w:hAnsi="宋体" w:cs="微软雅黑" w:hint="eastAsia"/>
                <w:bCs/>
                <w:szCs w:val="21"/>
              </w:rPr>
              <w:t>中国</w:t>
            </w:r>
            <w:r w:rsidR="00C52DA8" w:rsidRPr="007D6D87">
              <w:rPr>
                <w:rFonts w:ascii="宋体" w:hAnsi="宋体" w:cs="微软雅黑" w:hint="eastAsia"/>
                <w:bCs/>
                <w:szCs w:val="21"/>
              </w:rPr>
              <w:t>人民银行、财政部、银保监会、证监会、外汇局联合出台了《关于进一步强化金融支持防控新型冠状病毒感染肺炎疫情的通知》</w:t>
            </w:r>
            <w:r w:rsidR="00C52DA8">
              <w:rPr>
                <w:rFonts w:ascii="宋体" w:hAnsi="宋体" w:cs="微软雅黑" w:hint="eastAsia"/>
                <w:bCs/>
                <w:szCs w:val="21"/>
              </w:rPr>
              <w:t>（以下简称“《通知》”）</w:t>
            </w:r>
            <w:r w:rsidR="00C52DA8" w:rsidRPr="007D6D87">
              <w:rPr>
                <w:rFonts w:ascii="宋体" w:hAnsi="宋体" w:cs="微软雅黑" w:hint="eastAsia"/>
                <w:bCs/>
                <w:szCs w:val="21"/>
              </w:rPr>
              <w:t>，</w:t>
            </w:r>
            <w:r w:rsidR="00C52DA8">
              <w:rPr>
                <w:rFonts w:ascii="宋体" w:hAnsi="宋体" w:cs="微软雅黑" w:hint="eastAsia"/>
                <w:bCs/>
                <w:szCs w:val="21"/>
              </w:rPr>
              <w:t>内容涵盖5大方面共3</w:t>
            </w:r>
            <w:r w:rsidR="00C52DA8">
              <w:rPr>
                <w:rFonts w:ascii="宋体" w:hAnsi="宋体" w:cs="微软雅黑"/>
                <w:bCs/>
                <w:szCs w:val="21"/>
              </w:rPr>
              <w:t>0</w:t>
            </w:r>
            <w:r w:rsidR="00C52DA8">
              <w:rPr>
                <w:rFonts w:ascii="宋体" w:hAnsi="宋体" w:cs="微软雅黑" w:hint="eastAsia"/>
                <w:bCs/>
                <w:szCs w:val="21"/>
              </w:rPr>
              <w:t>条措施，要求</w:t>
            </w:r>
            <w:r w:rsidR="00C52DA8" w:rsidRPr="00C1624A">
              <w:rPr>
                <w:rFonts w:ascii="宋体" w:hAnsi="宋体" w:cs="微软雅黑"/>
                <w:bCs/>
                <w:szCs w:val="21"/>
              </w:rPr>
              <w:t>保持流动性合理充裕，加大货币信贷支持力度；合理调度金融资源，保障人民群众日常金融服务；保障金融基础设施安全，维护金融市场平稳有序运行；建立“绿色通道”，切实提高外汇及跨境人民币业务办理效率；加强金融系统党的领导，为打赢疫情防控阻击战提供坚强政治保证</w:t>
            </w:r>
            <w:r w:rsidR="00C52DA8">
              <w:rPr>
                <w:rFonts w:ascii="宋体" w:hAnsi="宋体" w:cs="微软雅黑" w:hint="eastAsia"/>
                <w:bCs/>
                <w:szCs w:val="21"/>
              </w:rPr>
              <w:t>。此外，《通知》还强调</w:t>
            </w:r>
            <w:r w:rsidR="00C52DA8" w:rsidRPr="007D6D87">
              <w:rPr>
                <w:rFonts w:ascii="宋体" w:hAnsi="宋体" w:cs="微软雅黑" w:hint="eastAsia"/>
                <w:bCs/>
                <w:szCs w:val="21"/>
              </w:rPr>
              <w:t>对受疫情影响严重的企业到期还款困难的，可予以展期或续贷</w:t>
            </w:r>
            <w:r w:rsidR="00C52DA8">
              <w:rPr>
                <w:rFonts w:ascii="宋体" w:hAnsi="宋体" w:cs="微软雅黑" w:hint="eastAsia"/>
                <w:bCs/>
                <w:szCs w:val="21"/>
              </w:rPr>
              <w:t>；</w:t>
            </w:r>
            <w:r w:rsidR="00C52DA8" w:rsidRPr="007D6D87">
              <w:rPr>
                <w:rFonts w:ascii="宋体" w:hAnsi="宋体" w:cs="微软雅黑" w:hint="eastAsia"/>
                <w:bCs/>
                <w:szCs w:val="21"/>
              </w:rPr>
              <w:t>对受疫情影响暂时失去收入来源的个人和企业，可依调整后的还款安排，报送信用记录；因疫情影响未能及时还款的个人，经接入机构认定，相关逾期贷款可以不作逾期记录报送，已经报送的予以调整。</w:t>
            </w:r>
          </w:p>
        </w:tc>
      </w:tr>
      <w:tr w:rsidR="00C52DA8" w14:paraId="6B99FD8B" w14:textId="77777777" w:rsidTr="00654E3F">
        <w:tc>
          <w:tcPr>
            <w:tcW w:w="1037" w:type="dxa"/>
            <w:vMerge/>
            <w:tcBorders>
              <w:left w:val="nil"/>
              <w:bottom w:val="single" w:sz="4" w:space="0" w:color="auto"/>
              <w:right w:val="single" w:sz="4" w:space="0" w:color="auto"/>
            </w:tcBorders>
            <w:vAlign w:val="center"/>
          </w:tcPr>
          <w:p w14:paraId="599B38D8" w14:textId="77777777" w:rsidR="00C52DA8" w:rsidRPr="007D6D87" w:rsidRDefault="00C52DA8" w:rsidP="00654E3F">
            <w:pPr>
              <w:rPr>
                <w:rFonts w:ascii="宋体" w:hAnsi="宋体" w:cs="微软雅黑"/>
                <w:bCs/>
                <w:szCs w:val="21"/>
              </w:rPr>
            </w:pPr>
          </w:p>
        </w:tc>
        <w:tc>
          <w:tcPr>
            <w:tcW w:w="8744" w:type="dxa"/>
            <w:tcBorders>
              <w:top w:val="single" w:sz="4" w:space="0" w:color="auto"/>
              <w:left w:val="single" w:sz="4" w:space="0" w:color="auto"/>
              <w:bottom w:val="single" w:sz="4" w:space="0" w:color="auto"/>
              <w:right w:val="nil"/>
            </w:tcBorders>
            <w:vAlign w:val="center"/>
            <w:hideMark/>
          </w:tcPr>
          <w:p w14:paraId="32E08D50" w14:textId="77777777" w:rsidR="00C52DA8" w:rsidRPr="007D6D87" w:rsidRDefault="00C52DA8" w:rsidP="00654E3F">
            <w:pPr>
              <w:rPr>
                <w:rFonts w:ascii="宋体" w:hAnsi="宋体" w:cs="微软雅黑"/>
                <w:bCs/>
                <w:szCs w:val="21"/>
              </w:rPr>
            </w:pPr>
            <w:r>
              <w:rPr>
                <w:rFonts w:ascii="宋体" w:hAnsi="宋体" w:cs="微软雅黑" w:hint="eastAsia"/>
                <w:bCs/>
                <w:szCs w:val="21"/>
              </w:rPr>
              <w:t>中国</w:t>
            </w:r>
            <w:r w:rsidRPr="007D6D87">
              <w:rPr>
                <w:rFonts w:ascii="宋体" w:hAnsi="宋体" w:cs="微软雅黑" w:hint="eastAsia"/>
                <w:bCs/>
                <w:szCs w:val="21"/>
              </w:rPr>
              <w:t>人民银行副行长潘功胜就《通知》接受媒体采访中提到，在2月3日金融市场开市后，</w:t>
            </w:r>
            <w:r>
              <w:rPr>
                <w:rFonts w:ascii="宋体" w:hAnsi="宋体" w:cs="微软雅黑" w:hint="eastAsia"/>
                <w:bCs/>
                <w:szCs w:val="21"/>
              </w:rPr>
              <w:t>中国</w:t>
            </w:r>
            <w:r w:rsidRPr="007D6D87">
              <w:rPr>
                <w:rFonts w:ascii="宋体" w:hAnsi="宋体" w:cs="微软雅黑" w:hint="eastAsia"/>
                <w:bCs/>
                <w:szCs w:val="21"/>
              </w:rPr>
              <w:t>人民银行将提供充足的流动性，加大逆周期调节强度，保持金融市场流动性合理充裕，维护货币市场利率平稳运行</w:t>
            </w:r>
            <w:r>
              <w:rPr>
                <w:rFonts w:ascii="宋体" w:hAnsi="宋体" w:cs="微软雅黑" w:hint="eastAsia"/>
                <w:bCs/>
                <w:szCs w:val="21"/>
              </w:rPr>
              <w:t>；</w:t>
            </w:r>
            <w:r w:rsidRPr="007D6D87">
              <w:rPr>
                <w:rFonts w:ascii="宋体" w:hAnsi="宋体" w:cs="微软雅黑" w:hint="eastAsia"/>
                <w:bCs/>
                <w:szCs w:val="21"/>
              </w:rPr>
              <w:t>再次强调建立金融服务“绿色通道”，简化业务流程，提高审批放款等金融服务效率</w:t>
            </w:r>
            <w:r>
              <w:rPr>
                <w:rFonts w:ascii="宋体" w:hAnsi="宋体" w:cs="微软雅黑" w:hint="eastAsia"/>
                <w:bCs/>
                <w:szCs w:val="21"/>
              </w:rPr>
              <w:t>；</w:t>
            </w:r>
            <w:r w:rsidRPr="007D6D87">
              <w:rPr>
                <w:rFonts w:ascii="宋体" w:hAnsi="宋体" w:cs="微软雅黑" w:hint="eastAsia"/>
                <w:bCs/>
                <w:szCs w:val="21"/>
              </w:rPr>
              <w:t>对募集资金主要用于疫情防控以及疫情较重地区金融机构和企业发行的金融债券、资产支持证券、公司信用类债券建立注册发行“绿色通道”，降低服务收费标准，进一步提高服务效率。</w:t>
            </w:r>
          </w:p>
        </w:tc>
      </w:tr>
      <w:tr w:rsidR="00C52DA8" w14:paraId="13FB214F" w14:textId="77777777" w:rsidTr="00654E3F">
        <w:trPr>
          <w:trHeight w:val="1511"/>
        </w:trPr>
        <w:tc>
          <w:tcPr>
            <w:tcW w:w="1037" w:type="dxa"/>
            <w:tcBorders>
              <w:top w:val="single" w:sz="4" w:space="0" w:color="auto"/>
              <w:left w:val="nil"/>
              <w:bottom w:val="single" w:sz="4" w:space="0" w:color="auto"/>
              <w:right w:val="single" w:sz="4" w:space="0" w:color="auto"/>
            </w:tcBorders>
            <w:vAlign w:val="center"/>
            <w:hideMark/>
          </w:tcPr>
          <w:p w14:paraId="0DA0A247" w14:textId="77777777" w:rsidR="00C52DA8" w:rsidRPr="007D6D87" w:rsidRDefault="00C52DA8" w:rsidP="00654E3F">
            <w:pPr>
              <w:rPr>
                <w:rFonts w:ascii="宋体" w:hAnsi="宋体" w:cs="微软雅黑"/>
                <w:bCs/>
                <w:szCs w:val="21"/>
              </w:rPr>
            </w:pPr>
            <w:r w:rsidRPr="007D6D87">
              <w:rPr>
                <w:rFonts w:ascii="宋体" w:hAnsi="宋体" w:cs="微软雅黑" w:hint="eastAsia"/>
                <w:bCs/>
                <w:szCs w:val="21"/>
              </w:rPr>
              <w:t>2月2日</w:t>
            </w:r>
          </w:p>
        </w:tc>
        <w:tc>
          <w:tcPr>
            <w:tcW w:w="8744" w:type="dxa"/>
            <w:tcBorders>
              <w:top w:val="single" w:sz="4" w:space="0" w:color="auto"/>
              <w:left w:val="single" w:sz="4" w:space="0" w:color="auto"/>
              <w:bottom w:val="single" w:sz="4" w:space="0" w:color="auto"/>
              <w:right w:val="nil"/>
            </w:tcBorders>
            <w:vAlign w:val="center"/>
            <w:hideMark/>
          </w:tcPr>
          <w:p w14:paraId="667E3D1B" w14:textId="77777777" w:rsidR="00C52DA8" w:rsidRPr="007D6D87" w:rsidRDefault="00C52DA8" w:rsidP="00654E3F">
            <w:pPr>
              <w:rPr>
                <w:rFonts w:ascii="宋体" w:hAnsi="宋体" w:cs="微软雅黑"/>
                <w:bCs/>
                <w:szCs w:val="21"/>
              </w:rPr>
            </w:pPr>
            <w:r w:rsidRPr="007D6D87">
              <w:rPr>
                <w:rFonts w:ascii="宋体" w:hAnsi="宋体" w:cs="微软雅黑" w:hint="eastAsia"/>
                <w:bCs/>
                <w:szCs w:val="21"/>
              </w:rPr>
              <w:t>在证监会有关部门负责人答记者问中，提到暂停</w:t>
            </w:r>
            <w:proofErr w:type="gramStart"/>
            <w:r w:rsidRPr="007D6D87">
              <w:rPr>
                <w:rFonts w:ascii="宋体" w:hAnsi="宋体" w:cs="微软雅黑" w:hint="eastAsia"/>
                <w:bCs/>
                <w:szCs w:val="21"/>
              </w:rPr>
              <w:t>期货夜盘交易</w:t>
            </w:r>
            <w:proofErr w:type="gramEnd"/>
            <w:r w:rsidRPr="007D6D87">
              <w:rPr>
                <w:rFonts w:ascii="宋体" w:hAnsi="宋体" w:cs="微软雅黑" w:hint="eastAsia"/>
                <w:bCs/>
                <w:szCs w:val="21"/>
              </w:rPr>
              <w:t>；股票质押协议风险可控，要求湖北地区客户可以展期6个月，其他地区协商展期3-6个月；证券公司不主动实施强制平仓，防止踩踏；汇通人民银行通过发债补充；支持疫情防空期间到期的</w:t>
            </w:r>
            <w:proofErr w:type="gramStart"/>
            <w:r w:rsidRPr="007D6D87">
              <w:rPr>
                <w:rFonts w:ascii="宋体" w:hAnsi="宋体" w:cs="微软雅黑" w:hint="eastAsia"/>
                <w:bCs/>
                <w:szCs w:val="21"/>
              </w:rPr>
              <w:t>公司债发新换</w:t>
            </w:r>
            <w:proofErr w:type="gramEnd"/>
            <w:r w:rsidRPr="007D6D87">
              <w:rPr>
                <w:rFonts w:ascii="宋体" w:hAnsi="宋体" w:cs="微软雅黑" w:hint="eastAsia"/>
                <w:bCs/>
                <w:szCs w:val="21"/>
              </w:rPr>
              <w:t>旧。证监会对多家券商下发通知，要求2020年2月3日起暂停融券卖出业务；但此前已存续的融券卖出仓单不强制归还；客户暂停融券卖出期间的专享融券</w:t>
            </w:r>
            <w:proofErr w:type="gramStart"/>
            <w:r w:rsidRPr="007D6D87">
              <w:rPr>
                <w:rFonts w:ascii="宋体" w:hAnsi="宋体" w:cs="微软雅黑" w:hint="eastAsia"/>
                <w:bCs/>
                <w:szCs w:val="21"/>
              </w:rPr>
              <w:t>源费用</w:t>
            </w:r>
            <w:proofErr w:type="gramEnd"/>
            <w:r w:rsidRPr="007D6D87">
              <w:rPr>
                <w:rFonts w:ascii="宋体" w:hAnsi="宋体" w:cs="微软雅黑" w:hint="eastAsia"/>
                <w:bCs/>
                <w:szCs w:val="21"/>
              </w:rPr>
              <w:t>可以适当协商减免。实施公司债券、资产支持证券发行绿色通道政策，优化工作流程，实行“专人对接，专项审核”；另一方面，结合正在推进的深化新三板改革，对相关企业挂牌和股票发行设置绿色通道，即报即审、专人对接、优先审查、审完即挂（发）。明确所有上市公司、债券发行人</w:t>
            </w:r>
            <w:proofErr w:type="gramStart"/>
            <w:r w:rsidRPr="007D6D87">
              <w:rPr>
                <w:rFonts w:ascii="宋体" w:hAnsi="宋体" w:cs="微软雅黑" w:hint="eastAsia"/>
                <w:bCs/>
                <w:szCs w:val="21"/>
              </w:rPr>
              <w:t>一</w:t>
            </w:r>
            <w:proofErr w:type="gramEnd"/>
            <w:r w:rsidRPr="007D6D87">
              <w:rPr>
                <w:rFonts w:ascii="宋体" w:hAnsi="宋体" w:cs="微软雅黑" w:hint="eastAsia"/>
                <w:bCs/>
                <w:szCs w:val="21"/>
              </w:rPr>
              <w:t>季报如有困难，可以延期披露，业绩预告和快报，甚至包括年报都也可以申请延期。</w:t>
            </w:r>
          </w:p>
        </w:tc>
      </w:tr>
      <w:tr w:rsidR="00C52DA8" w14:paraId="4E1A99FC" w14:textId="77777777" w:rsidTr="000900BC">
        <w:trPr>
          <w:trHeight w:val="54"/>
        </w:trPr>
        <w:tc>
          <w:tcPr>
            <w:tcW w:w="9781" w:type="dxa"/>
            <w:gridSpan w:val="2"/>
            <w:tcBorders>
              <w:top w:val="single" w:sz="4" w:space="0" w:color="auto"/>
              <w:left w:val="nil"/>
              <w:bottom w:val="single" w:sz="12" w:space="0" w:color="auto"/>
              <w:right w:val="nil"/>
            </w:tcBorders>
            <w:hideMark/>
          </w:tcPr>
          <w:p w14:paraId="243987C7" w14:textId="324D233C" w:rsidR="00C52DA8" w:rsidRPr="007D6D87" w:rsidRDefault="00C52DA8" w:rsidP="00654E3F">
            <w:pPr>
              <w:rPr>
                <w:rFonts w:ascii="宋体" w:hAnsi="宋体" w:cs="微软雅黑"/>
                <w:bCs/>
                <w:sz w:val="18"/>
                <w:szCs w:val="18"/>
              </w:rPr>
            </w:pPr>
            <w:r w:rsidRPr="007D6D87">
              <w:rPr>
                <w:rFonts w:ascii="宋体" w:hAnsi="宋体" w:cs="微软雅黑" w:hint="eastAsia"/>
                <w:bCs/>
                <w:sz w:val="18"/>
                <w:szCs w:val="18"/>
              </w:rPr>
              <w:t>数据来源：</w:t>
            </w:r>
            <w:r>
              <w:rPr>
                <w:rFonts w:ascii="宋体" w:hAnsi="宋体" w:cs="微软雅黑" w:hint="eastAsia"/>
                <w:bCs/>
                <w:sz w:val="18"/>
                <w:szCs w:val="18"/>
              </w:rPr>
              <w:t>中国人民银行、</w:t>
            </w:r>
            <w:r w:rsidRPr="007D6D87">
              <w:rPr>
                <w:rFonts w:ascii="宋体" w:hAnsi="宋体" w:cs="微软雅黑" w:hint="eastAsia"/>
                <w:bCs/>
                <w:sz w:val="18"/>
                <w:szCs w:val="18"/>
              </w:rPr>
              <w:t>证监会</w:t>
            </w:r>
            <w:r>
              <w:rPr>
                <w:rFonts w:ascii="宋体" w:hAnsi="宋体" w:cs="微软雅黑" w:hint="eastAsia"/>
                <w:bCs/>
                <w:sz w:val="18"/>
                <w:szCs w:val="18"/>
              </w:rPr>
              <w:t>，</w:t>
            </w:r>
            <w:r w:rsidRPr="007D6D87">
              <w:rPr>
                <w:rFonts w:ascii="宋体" w:hAnsi="宋体" w:cs="微软雅黑" w:hint="eastAsia"/>
                <w:bCs/>
                <w:sz w:val="18"/>
                <w:szCs w:val="18"/>
              </w:rPr>
              <w:t>大公整理</w:t>
            </w:r>
          </w:p>
        </w:tc>
      </w:tr>
    </w:tbl>
    <w:p w14:paraId="6D923754" w14:textId="11B1C25E" w:rsidR="00C52DA8" w:rsidRPr="008931F8" w:rsidRDefault="00C52DA8" w:rsidP="00C52DA8">
      <w:pPr>
        <w:spacing w:beforeLines="50" w:before="156" w:afterLines="50" w:after="156" w:line="400" w:lineRule="exact"/>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货币政策方面，</w:t>
      </w:r>
      <w:r w:rsidRPr="007D6D87">
        <w:rPr>
          <w:rFonts w:ascii="仿宋" w:eastAsia="仿宋" w:hAnsi="仿宋" w:cs="宋体" w:hint="eastAsia"/>
          <w:color w:val="000000"/>
          <w:kern w:val="0"/>
          <w:sz w:val="24"/>
          <w:szCs w:val="24"/>
        </w:rPr>
        <w:t>为维护疫情防控特殊时期银行体系流动性合理充裕和货币市场平稳运行，</w:t>
      </w:r>
      <w:r>
        <w:rPr>
          <w:rFonts w:ascii="仿宋" w:eastAsia="仿宋" w:hAnsi="仿宋" w:cs="宋体" w:hint="eastAsia"/>
          <w:color w:val="000000"/>
          <w:kern w:val="0"/>
          <w:sz w:val="24"/>
          <w:szCs w:val="24"/>
        </w:rPr>
        <w:t>2020年2月3日，中国人民银行</w:t>
      </w:r>
      <w:r w:rsidR="00D70B29">
        <w:rPr>
          <w:rFonts w:ascii="仿宋" w:eastAsia="仿宋" w:hAnsi="仿宋" w:cs="宋体" w:hint="eastAsia"/>
          <w:color w:val="000000"/>
          <w:kern w:val="0"/>
          <w:sz w:val="24"/>
          <w:szCs w:val="24"/>
        </w:rPr>
        <w:t>通过公开市场逆回购操作投放资金</w:t>
      </w:r>
      <w:r>
        <w:rPr>
          <w:rFonts w:ascii="仿宋" w:eastAsia="仿宋" w:hAnsi="仿宋" w:cs="宋体" w:hint="eastAsia"/>
          <w:color w:val="000000"/>
          <w:kern w:val="0"/>
          <w:sz w:val="24"/>
          <w:szCs w:val="24"/>
        </w:rPr>
        <w:t>1.2</w:t>
      </w:r>
      <w:proofErr w:type="gramStart"/>
      <w:r>
        <w:rPr>
          <w:rFonts w:ascii="仿宋" w:eastAsia="仿宋" w:hAnsi="仿宋" w:cs="宋体" w:hint="eastAsia"/>
          <w:color w:val="000000"/>
          <w:kern w:val="0"/>
          <w:sz w:val="24"/>
          <w:szCs w:val="24"/>
        </w:rPr>
        <w:t>万亿</w:t>
      </w:r>
      <w:proofErr w:type="gramEnd"/>
      <w:r>
        <w:rPr>
          <w:rFonts w:ascii="仿宋" w:eastAsia="仿宋" w:hAnsi="仿宋" w:cs="宋体" w:hint="eastAsia"/>
          <w:color w:val="000000"/>
          <w:kern w:val="0"/>
          <w:sz w:val="24"/>
          <w:szCs w:val="24"/>
        </w:rPr>
        <w:t>元，确保流动性充足供应，银行体系整体流动性比去年同期多9,000亿元，同业拆放利率明显下行（图3）；2月4日，中国人民银行通过公开市场逆回购</w:t>
      </w:r>
      <w:r w:rsidR="00D70B29">
        <w:rPr>
          <w:rFonts w:ascii="仿宋" w:eastAsia="仿宋" w:hAnsi="仿宋" w:cs="宋体" w:hint="eastAsia"/>
          <w:color w:val="000000"/>
          <w:kern w:val="0"/>
          <w:sz w:val="24"/>
          <w:szCs w:val="24"/>
        </w:rPr>
        <w:t>操作</w:t>
      </w:r>
      <w:r>
        <w:rPr>
          <w:rFonts w:ascii="仿宋" w:eastAsia="仿宋" w:hAnsi="仿宋" w:cs="宋体" w:hint="eastAsia"/>
          <w:color w:val="000000"/>
          <w:kern w:val="0"/>
          <w:sz w:val="24"/>
          <w:szCs w:val="24"/>
        </w:rPr>
        <w:t>投放资金5,000亿元，继续加强市场流动性供给</w:t>
      </w:r>
      <w:r w:rsidR="00FB5116">
        <w:rPr>
          <w:rFonts w:ascii="仿宋" w:eastAsia="仿宋" w:hAnsi="仿宋" w:cs="宋体" w:hint="eastAsia"/>
          <w:color w:val="000000"/>
          <w:kern w:val="0"/>
          <w:sz w:val="24"/>
          <w:szCs w:val="24"/>
        </w:rPr>
        <w:t>，两天累计投放流动性1</w:t>
      </w:r>
      <w:r w:rsidR="00FB5116">
        <w:rPr>
          <w:rFonts w:ascii="仿宋" w:eastAsia="仿宋" w:hAnsi="仿宋" w:cs="宋体"/>
          <w:color w:val="000000"/>
          <w:kern w:val="0"/>
          <w:sz w:val="24"/>
          <w:szCs w:val="24"/>
        </w:rPr>
        <w:t>.7</w:t>
      </w:r>
      <w:proofErr w:type="gramStart"/>
      <w:r w:rsidR="00FB5116">
        <w:rPr>
          <w:rFonts w:ascii="仿宋" w:eastAsia="仿宋" w:hAnsi="仿宋" w:cs="宋体" w:hint="eastAsia"/>
          <w:color w:val="000000"/>
          <w:kern w:val="0"/>
          <w:sz w:val="24"/>
          <w:szCs w:val="24"/>
        </w:rPr>
        <w:t>万亿</w:t>
      </w:r>
      <w:proofErr w:type="gramEnd"/>
      <w:r w:rsidR="00FB5116">
        <w:rPr>
          <w:rFonts w:ascii="仿宋" w:eastAsia="仿宋" w:hAnsi="仿宋" w:cs="宋体" w:hint="eastAsia"/>
          <w:color w:val="000000"/>
          <w:kern w:val="0"/>
          <w:sz w:val="24"/>
          <w:szCs w:val="24"/>
        </w:rPr>
        <w:t>元</w:t>
      </w:r>
      <w:r>
        <w:rPr>
          <w:rFonts w:ascii="仿宋" w:eastAsia="仿宋" w:hAnsi="仿宋" w:cs="宋体" w:hint="eastAsia"/>
          <w:color w:val="000000"/>
          <w:kern w:val="0"/>
          <w:sz w:val="24"/>
          <w:szCs w:val="24"/>
        </w:rPr>
        <w:t>。</w:t>
      </w:r>
    </w:p>
    <w:p w14:paraId="7BB6B9FE" w14:textId="77777777" w:rsidR="004268AD" w:rsidRDefault="004268AD">
      <w:r>
        <w:br w:type="page"/>
      </w:r>
    </w:p>
    <w:tbl>
      <w:tblPr>
        <w:tblW w:w="5000" w:type="pct"/>
        <w:tblBorders>
          <w:top w:val="single" w:sz="18" w:space="0" w:color="943634"/>
          <w:bottom w:val="single" w:sz="18" w:space="0" w:color="943634"/>
          <w:insideH w:val="single" w:sz="4" w:space="0" w:color="000000"/>
          <w:insideV w:val="single" w:sz="4" w:space="0" w:color="000000"/>
        </w:tblBorders>
        <w:tblLook w:val="04A0" w:firstRow="1" w:lastRow="0" w:firstColumn="1" w:lastColumn="0" w:noHBand="0" w:noVBand="1"/>
      </w:tblPr>
      <w:tblGrid>
        <w:gridCol w:w="9746"/>
      </w:tblGrid>
      <w:tr w:rsidR="00C52DA8" w14:paraId="41D58063" w14:textId="77777777" w:rsidTr="00654E3F">
        <w:trPr>
          <w:trHeight w:val="283"/>
        </w:trPr>
        <w:tc>
          <w:tcPr>
            <w:tcW w:w="5000" w:type="pct"/>
            <w:tcBorders>
              <w:top w:val="single" w:sz="12" w:space="0" w:color="auto"/>
              <w:left w:val="nil"/>
              <w:bottom w:val="single" w:sz="4" w:space="0" w:color="auto"/>
              <w:right w:val="nil"/>
            </w:tcBorders>
            <w:shd w:val="clear" w:color="auto" w:fill="C00000"/>
            <w:hideMark/>
          </w:tcPr>
          <w:p w14:paraId="1D61891B" w14:textId="59AA777C" w:rsidR="00C52DA8" w:rsidRPr="001F2F2C" w:rsidRDefault="00C52DA8" w:rsidP="00654E3F">
            <w:pPr>
              <w:adjustRightInd w:val="0"/>
              <w:snapToGrid w:val="0"/>
              <w:jc w:val="left"/>
              <w:rPr>
                <w:rFonts w:ascii="黑体" w:eastAsia="黑体" w:hAnsi="黑体"/>
                <w:b/>
                <w:iCs/>
                <w:color w:val="FFFFFF" w:themeColor="background1"/>
                <w:kern w:val="0"/>
                <w:szCs w:val="21"/>
              </w:rPr>
            </w:pPr>
            <w:r w:rsidRPr="001F2F2C">
              <w:rPr>
                <w:rFonts w:ascii="黑体" w:eastAsia="黑体" w:hAnsi="黑体" w:hint="eastAsia"/>
                <w:b/>
                <w:iCs/>
                <w:color w:val="FFFFFF" w:themeColor="background1"/>
                <w:kern w:val="0"/>
                <w:szCs w:val="21"/>
              </w:rPr>
              <w:lastRenderedPageBreak/>
              <w:t>图</w:t>
            </w:r>
            <w:r w:rsidR="004268AD" w:rsidRPr="001F2F2C">
              <w:rPr>
                <w:rFonts w:ascii="黑体" w:eastAsia="黑体" w:hAnsi="黑体" w:hint="eastAsia"/>
                <w:b/>
                <w:iCs/>
                <w:color w:val="FFFFFF" w:themeColor="background1"/>
                <w:kern w:val="0"/>
                <w:szCs w:val="21"/>
              </w:rPr>
              <w:t>2</w:t>
            </w:r>
            <w:r w:rsidRPr="001F2F2C">
              <w:rPr>
                <w:rFonts w:ascii="黑体" w:eastAsia="黑体" w:hAnsi="黑体"/>
                <w:b/>
                <w:iCs/>
                <w:color w:val="FFFFFF" w:themeColor="background1"/>
                <w:kern w:val="0"/>
                <w:szCs w:val="21"/>
              </w:rPr>
              <w:t xml:space="preserve">  </w:t>
            </w:r>
            <w:r w:rsidRPr="001F2F2C">
              <w:rPr>
                <w:rFonts w:ascii="黑体" w:eastAsia="黑体" w:hAnsi="黑体" w:hint="eastAsia"/>
                <w:b/>
                <w:iCs/>
                <w:color w:val="FFFFFF" w:themeColor="background1"/>
                <w:kern w:val="0"/>
                <w:szCs w:val="21"/>
              </w:rPr>
              <w:t>2020年以来同业拆放利率趋势</w:t>
            </w:r>
          </w:p>
        </w:tc>
      </w:tr>
      <w:tr w:rsidR="00C52DA8" w14:paraId="624CCCE0" w14:textId="77777777" w:rsidTr="004D595C">
        <w:trPr>
          <w:trHeight w:val="283"/>
        </w:trPr>
        <w:tc>
          <w:tcPr>
            <w:tcW w:w="5000" w:type="pct"/>
            <w:tcBorders>
              <w:top w:val="single" w:sz="4" w:space="0" w:color="auto"/>
              <w:left w:val="nil"/>
              <w:bottom w:val="single" w:sz="4" w:space="0" w:color="auto"/>
              <w:right w:val="nil"/>
            </w:tcBorders>
            <w:hideMark/>
          </w:tcPr>
          <w:p w14:paraId="36AB3CEB" w14:textId="577058FB" w:rsidR="00C52DA8" w:rsidRDefault="004D595C" w:rsidP="004D595C">
            <w:pPr>
              <w:adjustRightInd w:val="0"/>
              <w:snapToGrid w:val="0"/>
              <w:spacing w:beforeLines="20" w:before="62"/>
              <w:jc w:val="center"/>
              <w:rPr>
                <w:rFonts w:ascii="微软雅黑" w:eastAsia="微软雅黑" w:hAnsi="微软雅黑"/>
                <w:b/>
                <w:iCs/>
                <w:color w:val="FFFFFF"/>
                <w:kern w:val="0"/>
                <w:sz w:val="28"/>
                <w:szCs w:val="21"/>
              </w:rPr>
            </w:pPr>
            <w:r w:rsidRPr="004D595C">
              <w:rPr>
                <w:rFonts w:ascii="微软雅黑" w:eastAsia="微软雅黑" w:hAnsi="微软雅黑"/>
                <w:b/>
                <w:iCs/>
                <w:noProof/>
                <w:color w:val="FFFFFF"/>
                <w:kern w:val="0"/>
                <w:sz w:val="28"/>
                <w:szCs w:val="21"/>
              </w:rPr>
              <w:drawing>
                <wp:inline distT="0" distB="0" distL="0" distR="0" wp14:anchorId="5299E4C6" wp14:editId="41C2562A">
                  <wp:extent cx="5573395" cy="2691130"/>
                  <wp:effectExtent l="0" t="0" r="825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3395" cy="2691130"/>
                          </a:xfrm>
                          <a:prstGeom prst="rect">
                            <a:avLst/>
                          </a:prstGeom>
                          <a:noFill/>
                          <a:ln>
                            <a:noFill/>
                          </a:ln>
                        </pic:spPr>
                      </pic:pic>
                    </a:graphicData>
                  </a:graphic>
                </wp:inline>
              </w:drawing>
            </w:r>
          </w:p>
        </w:tc>
      </w:tr>
      <w:tr w:rsidR="00C52DA8" w14:paraId="74D2EE1B" w14:textId="77777777" w:rsidTr="00654E3F">
        <w:trPr>
          <w:trHeight w:val="283"/>
        </w:trPr>
        <w:tc>
          <w:tcPr>
            <w:tcW w:w="5000" w:type="pct"/>
            <w:tcBorders>
              <w:top w:val="single" w:sz="4" w:space="0" w:color="auto"/>
              <w:left w:val="nil"/>
              <w:bottom w:val="single" w:sz="12" w:space="0" w:color="auto"/>
              <w:right w:val="nil"/>
            </w:tcBorders>
            <w:hideMark/>
          </w:tcPr>
          <w:p w14:paraId="375C8E7C" w14:textId="77777777" w:rsidR="00C52DA8" w:rsidRPr="00890FA9" w:rsidRDefault="00C52DA8" w:rsidP="00654E3F">
            <w:pPr>
              <w:widowControl/>
              <w:jc w:val="left"/>
              <w:rPr>
                <w:rFonts w:ascii="宋体" w:hAnsi="宋体" w:cs="宋体"/>
                <w:color w:val="000000"/>
                <w:kern w:val="0"/>
                <w:sz w:val="18"/>
                <w:szCs w:val="18"/>
              </w:rPr>
            </w:pPr>
            <w:r w:rsidRPr="00890FA9">
              <w:rPr>
                <w:rFonts w:ascii="宋体" w:hAnsi="宋体" w:cs="宋体" w:hint="eastAsia"/>
                <w:color w:val="000000"/>
                <w:kern w:val="0"/>
                <w:sz w:val="18"/>
                <w:szCs w:val="18"/>
              </w:rPr>
              <w:t>数据来源：全国银行间同业拆借中心、Wind，大公整理</w:t>
            </w:r>
          </w:p>
        </w:tc>
      </w:tr>
    </w:tbl>
    <w:p w14:paraId="16797C2B" w14:textId="77777777" w:rsidR="00C52DA8" w:rsidRDefault="00C52DA8" w:rsidP="00C52DA8">
      <w:pPr>
        <w:pStyle w:val="13"/>
        <w:spacing w:beforeLines="50" w:before="156" w:afterLines="50" w:after="156" w:line="400" w:lineRule="exact"/>
        <w:ind w:leftChars="50" w:left="105" w:rightChars="-50" w:right="-105"/>
        <w:rPr>
          <w:color w:val="C00000"/>
          <w:sz w:val="28"/>
          <w:szCs w:val="28"/>
        </w:rPr>
      </w:pPr>
      <w:bookmarkStart w:id="3" w:name="_Toc31930480"/>
      <w:bookmarkStart w:id="4" w:name="_Toc31971541"/>
      <w:r>
        <w:rPr>
          <w:rFonts w:hint="eastAsia"/>
          <w:color w:val="C00000"/>
          <w:sz w:val="28"/>
          <w:szCs w:val="28"/>
        </w:rPr>
        <w:t>保险行业</w:t>
      </w:r>
      <w:bookmarkEnd w:id="3"/>
      <w:bookmarkEnd w:id="4"/>
    </w:p>
    <w:p w14:paraId="1BB1B3D8" w14:textId="55222098" w:rsidR="00270743" w:rsidRPr="00A51261" w:rsidRDefault="00270743" w:rsidP="00A51261">
      <w:pPr>
        <w:spacing w:line="400" w:lineRule="exact"/>
        <w:ind w:firstLineChars="200" w:firstLine="482"/>
        <w:rPr>
          <w:rFonts w:ascii="仿宋" w:eastAsia="仿宋" w:hAnsi="仿宋"/>
          <w:b/>
          <w:sz w:val="24"/>
          <w:szCs w:val="24"/>
        </w:rPr>
      </w:pPr>
      <w:r w:rsidRPr="00A51261">
        <w:rPr>
          <w:rFonts w:ascii="仿宋" w:eastAsia="仿宋" w:hAnsi="仿宋" w:hint="eastAsia"/>
          <w:b/>
          <w:sz w:val="24"/>
          <w:szCs w:val="24"/>
        </w:rPr>
        <w:t>新冠肺炎疫情</w:t>
      </w:r>
      <w:r w:rsidR="00A51261">
        <w:rPr>
          <w:rFonts w:ascii="仿宋" w:eastAsia="仿宋" w:hAnsi="仿宋" w:hint="eastAsia"/>
          <w:b/>
          <w:sz w:val="24"/>
          <w:szCs w:val="24"/>
        </w:rPr>
        <w:t>对</w:t>
      </w:r>
      <w:r w:rsidR="00D369F2">
        <w:rPr>
          <w:rFonts w:ascii="仿宋" w:eastAsia="仿宋" w:hAnsi="仿宋" w:hint="eastAsia"/>
          <w:b/>
          <w:sz w:val="24"/>
          <w:szCs w:val="24"/>
        </w:rPr>
        <w:t>传统</w:t>
      </w:r>
      <w:proofErr w:type="gramStart"/>
      <w:r w:rsidR="00A51261">
        <w:rPr>
          <w:rFonts w:ascii="仿宋" w:eastAsia="仿宋" w:hAnsi="仿宋" w:hint="eastAsia"/>
          <w:b/>
          <w:sz w:val="24"/>
          <w:szCs w:val="24"/>
        </w:rPr>
        <w:t>个险渠道</w:t>
      </w:r>
      <w:proofErr w:type="gramEnd"/>
      <w:r w:rsidR="00A51261">
        <w:rPr>
          <w:rFonts w:ascii="仿宋" w:eastAsia="仿宋" w:hAnsi="仿宋" w:hint="eastAsia"/>
          <w:b/>
          <w:sz w:val="24"/>
          <w:szCs w:val="24"/>
        </w:rPr>
        <w:t>业务开展形成一定</w:t>
      </w:r>
      <w:r w:rsidR="00D369F2">
        <w:rPr>
          <w:rFonts w:ascii="仿宋" w:eastAsia="仿宋" w:hAnsi="仿宋" w:hint="eastAsia"/>
          <w:b/>
          <w:sz w:val="24"/>
          <w:szCs w:val="24"/>
        </w:rPr>
        <w:t>限制</w:t>
      </w:r>
      <w:r w:rsidRPr="00A51261">
        <w:rPr>
          <w:rFonts w:ascii="仿宋" w:eastAsia="仿宋" w:hAnsi="仿宋" w:hint="eastAsia"/>
          <w:b/>
          <w:sz w:val="24"/>
          <w:szCs w:val="24"/>
        </w:rPr>
        <w:t>，</w:t>
      </w:r>
      <w:r w:rsidR="00D54A41">
        <w:rPr>
          <w:rFonts w:ascii="仿宋" w:eastAsia="仿宋" w:hAnsi="仿宋" w:hint="eastAsia"/>
          <w:b/>
          <w:sz w:val="24"/>
          <w:szCs w:val="24"/>
        </w:rPr>
        <w:t>预计</w:t>
      </w:r>
      <w:r w:rsidRPr="00A51261">
        <w:rPr>
          <w:rFonts w:ascii="仿宋" w:eastAsia="仿宋" w:hAnsi="仿宋" w:hint="eastAsia"/>
          <w:b/>
          <w:sz w:val="24"/>
          <w:szCs w:val="24"/>
        </w:rPr>
        <w:t>上半年新</w:t>
      </w:r>
      <w:proofErr w:type="gramStart"/>
      <w:r w:rsidRPr="00A51261">
        <w:rPr>
          <w:rFonts w:ascii="仿宋" w:eastAsia="仿宋" w:hAnsi="仿宋" w:hint="eastAsia"/>
          <w:b/>
          <w:sz w:val="24"/>
          <w:szCs w:val="24"/>
        </w:rPr>
        <w:t>单增长</w:t>
      </w:r>
      <w:proofErr w:type="gramEnd"/>
      <w:r w:rsidRPr="00A51261">
        <w:rPr>
          <w:rFonts w:ascii="仿宋" w:eastAsia="仿宋" w:hAnsi="仿宋" w:hint="eastAsia"/>
          <w:b/>
          <w:sz w:val="24"/>
          <w:szCs w:val="24"/>
        </w:rPr>
        <w:t>将承压；但此次疫情</w:t>
      </w:r>
      <w:proofErr w:type="gramStart"/>
      <w:r w:rsidRPr="00A51261">
        <w:rPr>
          <w:rFonts w:ascii="仿宋" w:eastAsia="仿宋" w:hAnsi="仿宋" w:hint="eastAsia"/>
          <w:b/>
          <w:sz w:val="24"/>
          <w:szCs w:val="24"/>
        </w:rPr>
        <w:t>对险企</w:t>
      </w:r>
      <w:proofErr w:type="gramEnd"/>
      <w:r w:rsidRPr="00A51261">
        <w:rPr>
          <w:rFonts w:ascii="仿宋" w:eastAsia="仿宋" w:hAnsi="仿宋" w:hint="eastAsia"/>
          <w:b/>
          <w:sz w:val="24"/>
          <w:szCs w:val="24"/>
        </w:rPr>
        <w:t>造成的赔付压力</w:t>
      </w:r>
      <w:r w:rsidR="00D54A41">
        <w:rPr>
          <w:rFonts w:ascii="仿宋" w:eastAsia="仿宋" w:hAnsi="仿宋" w:hint="eastAsia"/>
          <w:b/>
          <w:sz w:val="24"/>
          <w:szCs w:val="24"/>
        </w:rPr>
        <w:t>总体</w:t>
      </w:r>
      <w:r w:rsidRPr="00A51261">
        <w:rPr>
          <w:rFonts w:ascii="仿宋" w:eastAsia="仿宋" w:hAnsi="仿宋" w:hint="eastAsia"/>
          <w:b/>
          <w:sz w:val="24"/>
          <w:szCs w:val="24"/>
        </w:rPr>
        <w:t>有限</w:t>
      </w:r>
      <w:r w:rsidR="00D54A41">
        <w:rPr>
          <w:rFonts w:ascii="仿宋" w:eastAsia="仿宋" w:hAnsi="仿宋" w:hint="eastAsia"/>
          <w:b/>
          <w:sz w:val="24"/>
          <w:szCs w:val="24"/>
        </w:rPr>
        <w:t>，且</w:t>
      </w:r>
      <w:r w:rsidRPr="00A51261">
        <w:rPr>
          <w:rFonts w:ascii="仿宋" w:eastAsia="仿宋" w:hAnsi="仿宋" w:hint="eastAsia"/>
          <w:b/>
          <w:sz w:val="24"/>
          <w:szCs w:val="24"/>
        </w:rPr>
        <w:t>从长期来看</w:t>
      </w:r>
      <w:r w:rsidR="00D54A41">
        <w:rPr>
          <w:rFonts w:ascii="仿宋" w:eastAsia="仿宋" w:hAnsi="仿宋" w:hint="eastAsia"/>
          <w:b/>
          <w:sz w:val="24"/>
          <w:szCs w:val="24"/>
        </w:rPr>
        <w:t>将进一步</w:t>
      </w:r>
      <w:r w:rsidRPr="00A51261">
        <w:rPr>
          <w:rFonts w:ascii="仿宋" w:eastAsia="仿宋" w:hAnsi="仿宋" w:hint="eastAsia"/>
          <w:b/>
          <w:sz w:val="24"/>
          <w:szCs w:val="24"/>
        </w:rPr>
        <w:t>激发居民的保险需求，</w:t>
      </w:r>
      <w:r w:rsidR="00D54A41">
        <w:rPr>
          <w:rFonts w:ascii="仿宋" w:eastAsia="仿宋" w:hAnsi="仿宋" w:hint="eastAsia"/>
          <w:b/>
          <w:sz w:val="24"/>
          <w:szCs w:val="24"/>
        </w:rPr>
        <w:t>推动</w:t>
      </w:r>
      <w:proofErr w:type="gramStart"/>
      <w:r w:rsidRPr="00A51261">
        <w:rPr>
          <w:rFonts w:ascii="仿宋" w:eastAsia="仿宋" w:hAnsi="仿宋" w:hint="eastAsia"/>
          <w:b/>
          <w:sz w:val="24"/>
          <w:szCs w:val="24"/>
        </w:rPr>
        <w:t>险企产品</w:t>
      </w:r>
      <w:proofErr w:type="gramEnd"/>
      <w:r w:rsidRPr="00A51261">
        <w:rPr>
          <w:rFonts w:ascii="仿宋" w:eastAsia="仿宋" w:hAnsi="仿宋" w:hint="eastAsia"/>
          <w:b/>
          <w:sz w:val="24"/>
          <w:szCs w:val="24"/>
        </w:rPr>
        <w:t>创新，从而带动</w:t>
      </w:r>
      <w:r w:rsidR="00CA6880">
        <w:rPr>
          <w:rFonts w:ascii="仿宋" w:eastAsia="仿宋" w:hAnsi="仿宋" w:hint="eastAsia"/>
          <w:b/>
          <w:sz w:val="24"/>
          <w:szCs w:val="24"/>
        </w:rPr>
        <w:t>保</w:t>
      </w:r>
      <w:r w:rsidRPr="00A51261">
        <w:rPr>
          <w:rFonts w:ascii="仿宋" w:eastAsia="仿宋" w:hAnsi="仿宋" w:hint="eastAsia"/>
          <w:b/>
          <w:sz w:val="24"/>
          <w:szCs w:val="24"/>
        </w:rPr>
        <w:t>险</w:t>
      </w:r>
      <w:r w:rsidR="00D54A41">
        <w:rPr>
          <w:rFonts w:ascii="仿宋" w:eastAsia="仿宋" w:hAnsi="仿宋" w:hint="eastAsia"/>
          <w:b/>
          <w:sz w:val="24"/>
          <w:szCs w:val="24"/>
        </w:rPr>
        <w:t>行业加速发展</w:t>
      </w:r>
      <w:r w:rsidRPr="00A51261">
        <w:rPr>
          <w:rFonts w:ascii="仿宋" w:eastAsia="仿宋" w:hAnsi="仿宋" w:hint="eastAsia"/>
          <w:b/>
          <w:sz w:val="24"/>
          <w:szCs w:val="24"/>
        </w:rPr>
        <w:t>。</w:t>
      </w:r>
    </w:p>
    <w:p w14:paraId="0B4D1A86" w14:textId="77A696F3" w:rsidR="00270743" w:rsidRDefault="00270743" w:rsidP="00270743">
      <w:pPr>
        <w:spacing w:line="400" w:lineRule="exact"/>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020</w:t>
      </w:r>
      <w:r>
        <w:rPr>
          <w:rFonts w:ascii="仿宋" w:eastAsia="仿宋" w:hAnsi="仿宋" w:hint="eastAsia"/>
          <w:sz w:val="24"/>
          <w:szCs w:val="24"/>
        </w:rPr>
        <w:t>年1月中下旬新冠肺炎疫情快速蔓延以来，我国保险业迅速响应，保险业各级监管逐级出台政策、形成对策，为本次疫情确诊患者和疑似患者的救治提供了充分的金融支持。</w:t>
      </w:r>
      <w:r>
        <w:rPr>
          <w:rFonts w:ascii="仿宋" w:eastAsia="仿宋" w:hAnsi="仿宋"/>
          <w:sz w:val="24"/>
          <w:szCs w:val="24"/>
        </w:rPr>
        <w:t>2020</w:t>
      </w:r>
      <w:r>
        <w:rPr>
          <w:rFonts w:ascii="仿宋" w:eastAsia="仿宋" w:hAnsi="仿宋" w:hint="eastAsia"/>
          <w:sz w:val="24"/>
          <w:szCs w:val="24"/>
        </w:rPr>
        <w:t>年1月27日，财政部、</w:t>
      </w:r>
      <w:r w:rsidR="00E0080E">
        <w:rPr>
          <w:rFonts w:ascii="仿宋" w:eastAsia="仿宋" w:hAnsi="仿宋" w:hint="eastAsia"/>
          <w:sz w:val="24"/>
          <w:szCs w:val="24"/>
        </w:rPr>
        <w:t>国家医疗保障局</w:t>
      </w:r>
      <w:r>
        <w:rPr>
          <w:rFonts w:ascii="仿宋" w:eastAsia="仿宋" w:hAnsi="仿宋" w:hint="eastAsia"/>
          <w:sz w:val="24"/>
          <w:szCs w:val="24"/>
        </w:rPr>
        <w:t>、国家卫生健康委联合发布《关于做好新型冠状病毒感染的肺炎疫情医疗保障工作的补充通知》，将上一</w:t>
      </w:r>
      <w:proofErr w:type="gramStart"/>
      <w:r>
        <w:rPr>
          <w:rFonts w:ascii="仿宋" w:eastAsia="仿宋" w:hAnsi="仿宋" w:hint="eastAsia"/>
          <w:sz w:val="24"/>
          <w:szCs w:val="24"/>
        </w:rPr>
        <w:t>版通知</w:t>
      </w:r>
      <w:proofErr w:type="gramEnd"/>
      <w:r>
        <w:rPr>
          <w:rFonts w:ascii="仿宋" w:eastAsia="仿宋" w:hAnsi="仿宋" w:hint="eastAsia"/>
          <w:sz w:val="24"/>
          <w:szCs w:val="24"/>
        </w:rPr>
        <w:t>惠及范围扩大至疑似病例，明确提出切实保障疑似患者医疗费用，其所发生的医疗费用在基本</w:t>
      </w:r>
      <w:proofErr w:type="gramStart"/>
      <w:r>
        <w:rPr>
          <w:rFonts w:ascii="仿宋" w:eastAsia="仿宋" w:hAnsi="仿宋" w:hint="eastAsia"/>
          <w:sz w:val="24"/>
          <w:szCs w:val="24"/>
        </w:rPr>
        <w:t>医</w:t>
      </w:r>
      <w:proofErr w:type="gramEnd"/>
      <w:r>
        <w:rPr>
          <w:rFonts w:ascii="仿宋" w:eastAsia="仿宋" w:hAnsi="仿宋" w:hint="eastAsia"/>
          <w:sz w:val="24"/>
          <w:szCs w:val="24"/>
        </w:rPr>
        <w:t>保、大病保险、医疗救助等按规定支付后个人负担部分由就医地制定财政补助政策，并安排资金实施综合保障，中央财政视情况给予适当补助。同时，中国保险行业协会倡议保险行业结合实际取消理赔医院的限制、取消自费药和诊疗项目限制、取消等待期和观察期的限制等，主动排查出险客户，修改部分条款，加大保险业对本次疫情防控的支持力度。2月3日，中国银保监会人身险部、财险部分别向各人身险公司、财险公司下发《关于做好新型冠状病毒感染肺炎疫情防控人身保险服务工作的通知》和《关于做好财产保险业新型冠状病毒感染肺炎疫情保险理赔服务和保险产品开发有关工作的通知》，明确指出将意外险、疾病险等产品的保险责任范围扩展至新型冠状病毒感染肺炎，赔付范围的扩大和赔付门槛的降低或将使医疗</w:t>
      </w:r>
      <w:proofErr w:type="gramStart"/>
      <w:r>
        <w:rPr>
          <w:rFonts w:ascii="仿宋" w:eastAsia="仿宋" w:hAnsi="仿宋" w:hint="eastAsia"/>
          <w:sz w:val="24"/>
          <w:szCs w:val="24"/>
        </w:rPr>
        <w:t>险成为</w:t>
      </w:r>
      <w:proofErr w:type="gramEnd"/>
      <w:r>
        <w:rPr>
          <w:rFonts w:ascii="仿宋" w:eastAsia="仿宋" w:hAnsi="仿宋" w:hint="eastAsia"/>
          <w:sz w:val="24"/>
          <w:szCs w:val="24"/>
        </w:rPr>
        <w:t>此次疫情涉及的主要险种。</w:t>
      </w:r>
    </w:p>
    <w:p w14:paraId="27FF2ADF" w14:textId="77777777" w:rsidR="00270743" w:rsidRDefault="00270743" w:rsidP="00270743">
      <w:pPr>
        <w:spacing w:line="400" w:lineRule="exact"/>
        <w:ind w:firstLineChars="200" w:firstLine="480"/>
        <w:rPr>
          <w:rFonts w:ascii="仿宋" w:eastAsia="仿宋" w:hAnsi="仿宋"/>
          <w:sz w:val="24"/>
          <w:szCs w:val="24"/>
        </w:rPr>
      </w:pPr>
      <w:r>
        <w:rPr>
          <w:rFonts w:ascii="仿宋" w:eastAsia="仿宋" w:hAnsi="仿宋" w:hint="eastAsia"/>
          <w:sz w:val="24"/>
          <w:szCs w:val="24"/>
        </w:rPr>
        <w:t>对保险公司而言，疫情的不断蔓延以及赔付范围的扩大等均将增加理赔压力。截至2020年2月6日24时，中国内地累计报告确诊病例31,161例，累计死亡病例636例，病死率为2.0%。根据世界卫生组织公布的2003年非典型性肺炎SARS疫情情况，中国内地患病5,327例，死亡病例349例，病死率6.6%。目前来看，相较2</w:t>
      </w:r>
      <w:r>
        <w:rPr>
          <w:rFonts w:ascii="仿宋" w:eastAsia="仿宋" w:hAnsi="仿宋"/>
          <w:sz w:val="24"/>
          <w:szCs w:val="24"/>
        </w:rPr>
        <w:t>003</w:t>
      </w:r>
      <w:r>
        <w:rPr>
          <w:rFonts w:ascii="仿宋" w:eastAsia="仿宋" w:hAnsi="仿宋" w:hint="eastAsia"/>
          <w:sz w:val="24"/>
          <w:szCs w:val="24"/>
        </w:rPr>
        <w:t>年的S</w:t>
      </w:r>
      <w:r>
        <w:rPr>
          <w:rFonts w:ascii="仿宋" w:eastAsia="仿宋" w:hAnsi="仿宋"/>
          <w:sz w:val="24"/>
          <w:szCs w:val="24"/>
        </w:rPr>
        <w:t>ARS</w:t>
      </w:r>
      <w:r>
        <w:rPr>
          <w:rFonts w:ascii="仿宋" w:eastAsia="仿宋" w:hAnsi="仿宋" w:hint="eastAsia"/>
          <w:sz w:val="24"/>
          <w:szCs w:val="24"/>
        </w:rPr>
        <w:t>疫情，新型冠状病毒传染性</w:t>
      </w:r>
      <w:r>
        <w:rPr>
          <w:rFonts w:ascii="仿宋" w:eastAsia="仿宋" w:hAnsi="仿宋" w:hint="eastAsia"/>
          <w:sz w:val="24"/>
          <w:szCs w:val="24"/>
        </w:rPr>
        <w:lastRenderedPageBreak/>
        <w:t>更强，新冠肺炎疫情确诊病例远超S</w:t>
      </w:r>
      <w:r>
        <w:rPr>
          <w:rFonts w:ascii="仿宋" w:eastAsia="仿宋" w:hAnsi="仿宋"/>
          <w:sz w:val="24"/>
          <w:szCs w:val="24"/>
        </w:rPr>
        <w:t>ARS</w:t>
      </w:r>
      <w:r>
        <w:rPr>
          <w:rFonts w:ascii="仿宋" w:eastAsia="仿宋" w:hAnsi="仿宋" w:hint="eastAsia"/>
          <w:sz w:val="24"/>
          <w:szCs w:val="24"/>
        </w:rPr>
        <w:t>疫情；同时，健康险在人身险保费收入中的占比从2003年的8.03%上升至2019年的22.80%，这无疑增大了保险公司的理赔压力。现阶段，就目前已公布理赔事件来看，本次新冠肺炎疫情中保险理赔主要涉及医疗险以及带有身故责任的寿险和重疾险，理赔支出总体可控。</w:t>
      </w:r>
    </w:p>
    <w:p w14:paraId="031C7C97" w14:textId="77777777" w:rsidR="00270743" w:rsidRDefault="00270743" w:rsidP="00270743">
      <w:pPr>
        <w:spacing w:line="400" w:lineRule="exact"/>
        <w:ind w:firstLineChars="200" w:firstLine="480"/>
        <w:rPr>
          <w:rFonts w:ascii="仿宋" w:eastAsia="仿宋" w:hAnsi="仿宋"/>
          <w:sz w:val="24"/>
          <w:szCs w:val="24"/>
        </w:rPr>
      </w:pPr>
      <w:r>
        <w:rPr>
          <w:rFonts w:ascii="仿宋" w:eastAsia="仿宋" w:hAnsi="仿宋" w:hint="eastAsia"/>
          <w:sz w:val="24"/>
          <w:szCs w:val="24"/>
        </w:rPr>
        <w:t>本次新冠肺炎疫情对我国人身保险行业的影响是多方面的。一方面，目前</w:t>
      </w:r>
      <w:proofErr w:type="gramStart"/>
      <w:r>
        <w:rPr>
          <w:rFonts w:ascii="仿宋" w:eastAsia="仿宋" w:hAnsi="仿宋" w:hint="eastAsia"/>
          <w:sz w:val="24"/>
          <w:szCs w:val="24"/>
        </w:rPr>
        <w:t>个险渠道</w:t>
      </w:r>
      <w:proofErr w:type="gramEnd"/>
      <w:r>
        <w:rPr>
          <w:rFonts w:ascii="仿宋" w:eastAsia="仿宋" w:hAnsi="仿宋" w:hint="eastAsia"/>
          <w:sz w:val="24"/>
          <w:szCs w:val="24"/>
        </w:rPr>
        <w:t>仍为人身保险公司的主要销售渠道，本次疫情将会严重影响代理人的增员和展业，且适逢每年“开门红”这一人身保险销售的黄金时期，2</w:t>
      </w:r>
      <w:r>
        <w:rPr>
          <w:rFonts w:ascii="仿宋" w:eastAsia="仿宋" w:hAnsi="仿宋"/>
          <w:sz w:val="24"/>
          <w:szCs w:val="24"/>
        </w:rPr>
        <w:t>020</w:t>
      </w:r>
      <w:r>
        <w:rPr>
          <w:rFonts w:ascii="仿宋" w:eastAsia="仿宋" w:hAnsi="仿宋" w:hint="eastAsia"/>
          <w:sz w:val="24"/>
          <w:szCs w:val="24"/>
        </w:rPr>
        <w:t>年上半年以传统保险销售渠道为主的保险公司新</w:t>
      </w:r>
      <w:proofErr w:type="gramStart"/>
      <w:r>
        <w:rPr>
          <w:rFonts w:ascii="仿宋" w:eastAsia="仿宋" w:hAnsi="仿宋" w:hint="eastAsia"/>
          <w:sz w:val="24"/>
          <w:szCs w:val="24"/>
        </w:rPr>
        <w:t>单增长</w:t>
      </w:r>
      <w:proofErr w:type="gramEnd"/>
      <w:r>
        <w:rPr>
          <w:rFonts w:ascii="仿宋" w:eastAsia="仿宋" w:hAnsi="仿宋" w:hint="eastAsia"/>
          <w:sz w:val="24"/>
          <w:szCs w:val="24"/>
        </w:rPr>
        <w:t>将面临较大压力。另一方面，突如其来的疫情进一步刺激了我国民众的保险需求，提高了消费者对于保险保障本源的认识，推动保险产品的创新，并将在长期内带动人身险保费收入的增长。随着互联网的发展，</w:t>
      </w:r>
      <w:proofErr w:type="gramStart"/>
      <w:r>
        <w:rPr>
          <w:rFonts w:ascii="仿宋" w:eastAsia="仿宋" w:hAnsi="仿宋" w:hint="eastAsia"/>
          <w:sz w:val="24"/>
          <w:szCs w:val="24"/>
        </w:rPr>
        <w:t>保险科技</w:t>
      </w:r>
      <w:proofErr w:type="gramEnd"/>
      <w:r>
        <w:rPr>
          <w:rFonts w:ascii="仿宋" w:eastAsia="仿宋" w:hAnsi="仿宋" w:hint="eastAsia"/>
          <w:sz w:val="24"/>
          <w:szCs w:val="24"/>
        </w:rPr>
        <w:t>的不断进步，线上产品销售已经成为保险公司产品销售的重要补充渠道，此次疫情冲击之下，预计线</w:t>
      </w:r>
      <w:proofErr w:type="gramStart"/>
      <w:r>
        <w:rPr>
          <w:rFonts w:ascii="仿宋" w:eastAsia="仿宋" w:hAnsi="仿宋" w:hint="eastAsia"/>
          <w:sz w:val="24"/>
          <w:szCs w:val="24"/>
        </w:rPr>
        <w:t>上渠道</w:t>
      </w:r>
      <w:proofErr w:type="gramEnd"/>
      <w:r>
        <w:rPr>
          <w:rFonts w:ascii="仿宋" w:eastAsia="仿宋" w:hAnsi="仿宋" w:hint="eastAsia"/>
          <w:sz w:val="24"/>
          <w:szCs w:val="24"/>
        </w:rPr>
        <w:t>建设较为完善的公司取得一定竞争优势，长期来看互联网在保险行业的应用将更为广泛和深入。</w:t>
      </w:r>
    </w:p>
    <w:p w14:paraId="76E45C95" w14:textId="77777777" w:rsidR="00270743" w:rsidRDefault="00270743" w:rsidP="00270743">
      <w:pPr>
        <w:spacing w:line="400" w:lineRule="exact"/>
        <w:ind w:firstLineChars="200" w:firstLine="480"/>
        <w:rPr>
          <w:rFonts w:ascii="仿宋" w:eastAsia="仿宋" w:hAnsi="仿宋"/>
          <w:sz w:val="24"/>
          <w:szCs w:val="24"/>
        </w:rPr>
      </w:pPr>
      <w:r>
        <w:rPr>
          <w:rFonts w:ascii="仿宋" w:eastAsia="仿宋" w:hAnsi="仿宋" w:hint="eastAsia"/>
          <w:sz w:val="24"/>
          <w:szCs w:val="24"/>
        </w:rPr>
        <w:t>财险公司方面，由于疫情发展时间正值春节假期，计划出行人数较多，但受到疫情影响实际出行人数大幅减少使得相关保险产品如航空意外险、火车意外险等意外险保费收入有所下降。与此同时，受疫情影响货运量也将大幅减少，货物运输保险业务量也随之下降，但意外险及运输险在财险业保费收入中</w:t>
      </w:r>
      <w:proofErr w:type="gramStart"/>
      <w:r>
        <w:rPr>
          <w:rFonts w:ascii="仿宋" w:eastAsia="仿宋" w:hAnsi="仿宋" w:hint="eastAsia"/>
          <w:sz w:val="24"/>
          <w:szCs w:val="24"/>
        </w:rPr>
        <w:t>占比较</w:t>
      </w:r>
      <w:proofErr w:type="gramEnd"/>
      <w:r>
        <w:rPr>
          <w:rFonts w:ascii="仿宋" w:eastAsia="仿宋" w:hAnsi="仿宋" w:hint="eastAsia"/>
          <w:sz w:val="24"/>
          <w:szCs w:val="24"/>
        </w:rPr>
        <w:t>小，对于行业整体发展影响有限。</w:t>
      </w:r>
    </w:p>
    <w:p w14:paraId="31C0B505" w14:textId="5C78920D" w:rsidR="00270743" w:rsidRDefault="00270743" w:rsidP="00270743">
      <w:pPr>
        <w:spacing w:line="400" w:lineRule="exact"/>
        <w:ind w:firstLineChars="200" w:firstLine="480"/>
        <w:rPr>
          <w:rFonts w:ascii="仿宋" w:eastAsia="仿宋" w:hAnsi="仿宋"/>
          <w:sz w:val="24"/>
          <w:szCs w:val="24"/>
        </w:rPr>
      </w:pPr>
      <w:r>
        <w:rPr>
          <w:rFonts w:ascii="仿宋" w:eastAsia="仿宋" w:hAnsi="仿宋" w:hint="eastAsia"/>
          <w:sz w:val="24"/>
          <w:szCs w:val="24"/>
        </w:rPr>
        <w:t>投资业务方面，本次新冠肺炎疫情对我国经济短期冲击较大，同时受市场负面情绪影响，2</w:t>
      </w:r>
      <w:r>
        <w:rPr>
          <w:rFonts w:ascii="仿宋" w:eastAsia="仿宋" w:hAnsi="仿宋"/>
          <w:sz w:val="24"/>
          <w:szCs w:val="24"/>
        </w:rPr>
        <w:t>020</w:t>
      </w:r>
      <w:r>
        <w:rPr>
          <w:rFonts w:ascii="仿宋" w:eastAsia="仿宋" w:hAnsi="仿宋" w:hint="eastAsia"/>
          <w:sz w:val="24"/>
          <w:szCs w:val="24"/>
        </w:rPr>
        <w:t>年2月3日春节后的第一个交易日，A股市场全天约3,200只个股跌停，长</w:t>
      </w:r>
      <w:proofErr w:type="gramStart"/>
      <w:r>
        <w:rPr>
          <w:rFonts w:ascii="仿宋" w:eastAsia="仿宋" w:hAnsi="仿宋" w:hint="eastAsia"/>
          <w:sz w:val="24"/>
          <w:szCs w:val="24"/>
        </w:rPr>
        <w:t>端利率</w:t>
      </w:r>
      <w:proofErr w:type="gramEnd"/>
      <w:r>
        <w:rPr>
          <w:rFonts w:ascii="仿宋" w:eastAsia="仿宋" w:hAnsi="仿宋" w:hint="eastAsia"/>
          <w:sz w:val="24"/>
          <w:szCs w:val="24"/>
        </w:rPr>
        <w:t>下行压力继续加大，短期</w:t>
      </w:r>
      <w:proofErr w:type="gramStart"/>
      <w:r>
        <w:rPr>
          <w:rFonts w:ascii="仿宋" w:eastAsia="仿宋" w:hAnsi="仿宋" w:hint="eastAsia"/>
          <w:sz w:val="24"/>
          <w:szCs w:val="24"/>
        </w:rPr>
        <w:t>内险企投资</w:t>
      </w:r>
      <w:proofErr w:type="gramEnd"/>
      <w:r>
        <w:rPr>
          <w:rFonts w:ascii="仿宋" w:eastAsia="仿宋" w:hAnsi="仿宋" w:hint="eastAsia"/>
          <w:sz w:val="24"/>
          <w:szCs w:val="24"/>
        </w:rPr>
        <w:t>收益将面临一定压力。中长期来看，随着疫情的逐步控制，市场恐慌情绪也将逐渐减退，国家也将不断出台财政货币政策，加大货币信贷支持力度，保持流动性合理充裕，维护金融市场稳定，这都将有益于权益市场以及利率水平回归稳定。2月1日中国银行保险监督管理委员会副主席曹宇就金融支持疫情防控和金融市场</w:t>
      </w:r>
      <w:proofErr w:type="gramStart"/>
      <w:r>
        <w:rPr>
          <w:rFonts w:ascii="仿宋" w:eastAsia="仿宋" w:hAnsi="仿宋" w:hint="eastAsia"/>
          <w:sz w:val="24"/>
          <w:szCs w:val="24"/>
        </w:rPr>
        <w:t>稳定答</w:t>
      </w:r>
      <w:proofErr w:type="gramEnd"/>
      <w:r>
        <w:rPr>
          <w:rFonts w:ascii="仿宋" w:eastAsia="仿宋" w:hAnsi="仿宋" w:hint="eastAsia"/>
          <w:sz w:val="24"/>
          <w:szCs w:val="24"/>
        </w:rPr>
        <w:t>记者问上表示，对偿付能力充足率较高、资产负债匹配情况较好的保险公司允许其在现有30%上限的基础上适当提高权益类资产的投资比例，预计从中长期来看</w:t>
      </w:r>
      <w:r w:rsidR="000E5352">
        <w:rPr>
          <w:rFonts w:ascii="仿宋" w:eastAsia="仿宋" w:hAnsi="仿宋" w:hint="eastAsia"/>
          <w:sz w:val="24"/>
          <w:szCs w:val="24"/>
        </w:rPr>
        <w:t>保险公司</w:t>
      </w:r>
      <w:r>
        <w:rPr>
          <w:rFonts w:ascii="仿宋" w:eastAsia="仿宋" w:hAnsi="仿宋" w:hint="eastAsia"/>
          <w:sz w:val="24"/>
          <w:szCs w:val="24"/>
        </w:rPr>
        <w:t>的投资收益将会有所提升。</w:t>
      </w:r>
    </w:p>
    <w:p w14:paraId="139C3148" w14:textId="77777777" w:rsidR="000E5352" w:rsidRPr="00ED4345" w:rsidRDefault="000E5352" w:rsidP="000E5352">
      <w:pPr>
        <w:pStyle w:val="13"/>
        <w:spacing w:beforeLines="50" w:before="156" w:afterLines="50" w:after="156" w:line="400" w:lineRule="exact"/>
        <w:ind w:leftChars="50" w:left="105" w:rightChars="-50" w:right="-105"/>
        <w:rPr>
          <w:color w:val="C00000"/>
          <w:sz w:val="28"/>
          <w:szCs w:val="28"/>
        </w:rPr>
      </w:pPr>
      <w:bookmarkStart w:id="5" w:name="_Toc31930479"/>
      <w:bookmarkStart w:id="6" w:name="_Toc31971542"/>
      <w:r w:rsidRPr="00ED4345">
        <w:rPr>
          <w:rFonts w:hint="eastAsia"/>
          <w:color w:val="C00000"/>
          <w:sz w:val="28"/>
          <w:szCs w:val="28"/>
        </w:rPr>
        <w:t>证券</w:t>
      </w:r>
      <w:r>
        <w:rPr>
          <w:rFonts w:hint="eastAsia"/>
          <w:color w:val="C00000"/>
          <w:sz w:val="28"/>
          <w:szCs w:val="28"/>
        </w:rPr>
        <w:t>行业</w:t>
      </w:r>
      <w:bookmarkEnd w:id="5"/>
      <w:bookmarkEnd w:id="6"/>
    </w:p>
    <w:p w14:paraId="6A1B4B3B" w14:textId="77777777" w:rsidR="000E5352" w:rsidRPr="00A51261" w:rsidRDefault="000E5352" w:rsidP="000E5352">
      <w:pPr>
        <w:spacing w:line="400" w:lineRule="exact"/>
        <w:ind w:firstLineChars="200" w:firstLine="482"/>
        <w:rPr>
          <w:rFonts w:ascii="仿宋" w:eastAsia="仿宋" w:hAnsi="仿宋"/>
          <w:b/>
          <w:sz w:val="24"/>
          <w:szCs w:val="24"/>
        </w:rPr>
      </w:pPr>
      <w:r>
        <w:rPr>
          <w:rFonts w:ascii="仿宋" w:eastAsia="仿宋" w:hAnsi="仿宋"/>
          <w:b/>
          <w:sz w:val="24"/>
          <w:szCs w:val="24"/>
        </w:rPr>
        <w:t>短期内，新冠肺炎疫情对证券公司</w:t>
      </w:r>
      <w:r>
        <w:rPr>
          <w:rFonts w:ascii="仿宋" w:eastAsia="仿宋" w:hAnsi="仿宋" w:hint="eastAsia"/>
          <w:b/>
          <w:sz w:val="24"/>
          <w:szCs w:val="24"/>
        </w:rPr>
        <w:t>各项业务开展和</w:t>
      </w:r>
      <w:r>
        <w:rPr>
          <w:rFonts w:ascii="仿宋" w:eastAsia="仿宋" w:hAnsi="仿宋"/>
          <w:b/>
          <w:sz w:val="24"/>
          <w:szCs w:val="24"/>
        </w:rPr>
        <w:t>盈利稳定性</w:t>
      </w:r>
      <w:r>
        <w:rPr>
          <w:rFonts w:ascii="仿宋" w:eastAsia="仿宋" w:hAnsi="仿宋" w:hint="eastAsia"/>
          <w:b/>
          <w:sz w:val="24"/>
          <w:szCs w:val="24"/>
        </w:rPr>
        <w:t>均</w:t>
      </w:r>
      <w:r>
        <w:rPr>
          <w:rFonts w:ascii="仿宋" w:eastAsia="仿宋" w:hAnsi="仿宋"/>
          <w:b/>
          <w:sz w:val="24"/>
          <w:szCs w:val="24"/>
        </w:rPr>
        <w:t>带来一定</w:t>
      </w:r>
      <w:r>
        <w:rPr>
          <w:rFonts w:ascii="仿宋" w:eastAsia="仿宋" w:hAnsi="仿宋" w:hint="eastAsia"/>
          <w:b/>
          <w:sz w:val="24"/>
          <w:szCs w:val="24"/>
        </w:rPr>
        <w:t>不利</w:t>
      </w:r>
      <w:r>
        <w:rPr>
          <w:rFonts w:ascii="仿宋" w:eastAsia="仿宋" w:hAnsi="仿宋"/>
          <w:b/>
          <w:sz w:val="24"/>
          <w:szCs w:val="24"/>
        </w:rPr>
        <w:t>影响，</w:t>
      </w:r>
      <w:r w:rsidRPr="00A51261">
        <w:rPr>
          <w:rFonts w:ascii="仿宋" w:eastAsia="仿宋" w:hAnsi="仿宋"/>
          <w:b/>
          <w:sz w:val="24"/>
          <w:szCs w:val="24"/>
        </w:rPr>
        <w:t>但随着疫情的逐渐控制</w:t>
      </w:r>
      <w:r>
        <w:rPr>
          <w:rFonts w:ascii="仿宋" w:eastAsia="仿宋" w:hAnsi="仿宋" w:hint="eastAsia"/>
          <w:b/>
          <w:sz w:val="24"/>
          <w:szCs w:val="24"/>
        </w:rPr>
        <w:t>、</w:t>
      </w:r>
      <w:r w:rsidRPr="00A51261">
        <w:rPr>
          <w:rFonts w:ascii="仿宋" w:eastAsia="仿宋" w:hAnsi="仿宋"/>
          <w:b/>
          <w:sz w:val="24"/>
          <w:szCs w:val="24"/>
        </w:rPr>
        <w:t>市场信心的修复</w:t>
      </w:r>
      <w:r>
        <w:rPr>
          <w:rFonts w:ascii="仿宋" w:eastAsia="仿宋" w:hAnsi="仿宋" w:hint="eastAsia"/>
          <w:b/>
          <w:sz w:val="24"/>
          <w:szCs w:val="24"/>
        </w:rPr>
        <w:t>和</w:t>
      </w:r>
      <w:r w:rsidRPr="00A51261">
        <w:rPr>
          <w:rFonts w:ascii="仿宋" w:eastAsia="仿宋" w:hAnsi="仿宋"/>
          <w:b/>
          <w:sz w:val="24"/>
          <w:szCs w:val="24"/>
        </w:rPr>
        <w:t>监管</w:t>
      </w:r>
      <w:r>
        <w:rPr>
          <w:rFonts w:ascii="仿宋" w:eastAsia="仿宋" w:hAnsi="仿宋" w:hint="eastAsia"/>
          <w:b/>
          <w:sz w:val="24"/>
          <w:szCs w:val="24"/>
        </w:rPr>
        <w:t>支持</w:t>
      </w:r>
      <w:r w:rsidRPr="00A51261">
        <w:rPr>
          <w:rFonts w:ascii="仿宋" w:eastAsia="仿宋" w:hAnsi="仿宋"/>
          <w:b/>
          <w:sz w:val="24"/>
          <w:szCs w:val="24"/>
        </w:rPr>
        <w:t>政策的陆续出台，</w:t>
      </w:r>
      <w:r>
        <w:rPr>
          <w:rFonts w:ascii="仿宋" w:eastAsia="仿宋" w:hAnsi="仿宋" w:hint="eastAsia"/>
          <w:b/>
          <w:sz w:val="24"/>
          <w:szCs w:val="24"/>
        </w:rPr>
        <w:t>本次</w:t>
      </w:r>
      <w:r w:rsidRPr="00A51261">
        <w:rPr>
          <w:rFonts w:ascii="仿宋" w:eastAsia="仿宋" w:hAnsi="仿宋"/>
          <w:b/>
          <w:sz w:val="24"/>
          <w:szCs w:val="24"/>
        </w:rPr>
        <w:t>疫情对证券公司影响</w:t>
      </w:r>
      <w:r>
        <w:rPr>
          <w:rFonts w:ascii="仿宋" w:eastAsia="仿宋" w:hAnsi="仿宋" w:hint="eastAsia"/>
          <w:b/>
          <w:sz w:val="24"/>
          <w:szCs w:val="24"/>
        </w:rPr>
        <w:t>总体</w:t>
      </w:r>
      <w:r w:rsidRPr="00A51261">
        <w:rPr>
          <w:rFonts w:ascii="仿宋" w:eastAsia="仿宋" w:hAnsi="仿宋"/>
          <w:b/>
          <w:sz w:val="24"/>
          <w:szCs w:val="24"/>
        </w:rPr>
        <w:t>有限</w:t>
      </w:r>
      <w:r>
        <w:rPr>
          <w:rFonts w:ascii="仿宋" w:eastAsia="仿宋" w:hAnsi="仿宋"/>
          <w:b/>
          <w:sz w:val="24"/>
          <w:szCs w:val="24"/>
        </w:rPr>
        <w:t>。</w:t>
      </w:r>
    </w:p>
    <w:p w14:paraId="166D0F33" w14:textId="5FEA4D82" w:rsidR="000E5352" w:rsidRPr="000E5352" w:rsidRDefault="000E5352" w:rsidP="000E5352">
      <w:pPr>
        <w:spacing w:afterLines="50" w:after="156" w:line="40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2</w:t>
      </w:r>
      <w:r>
        <w:rPr>
          <w:rFonts w:ascii="仿宋" w:eastAsia="仿宋" w:hAnsi="仿宋"/>
          <w:color w:val="000000"/>
          <w:sz w:val="24"/>
          <w:szCs w:val="24"/>
        </w:rPr>
        <w:t>020</w:t>
      </w:r>
      <w:r>
        <w:rPr>
          <w:rFonts w:ascii="仿宋" w:eastAsia="仿宋" w:hAnsi="仿宋" w:hint="eastAsia"/>
          <w:color w:val="000000"/>
          <w:sz w:val="24"/>
          <w:szCs w:val="24"/>
        </w:rPr>
        <w:t>年春节假期期间，新冠肺炎疫情快速蔓延形成严重的市场负面情绪，经综合评估，证监会决定将证券交易市场延期于2</w:t>
      </w:r>
      <w:r>
        <w:rPr>
          <w:rFonts w:ascii="仿宋" w:eastAsia="仿宋" w:hAnsi="仿宋"/>
          <w:color w:val="000000"/>
          <w:sz w:val="24"/>
          <w:szCs w:val="24"/>
        </w:rPr>
        <w:t>020</w:t>
      </w:r>
      <w:r>
        <w:rPr>
          <w:rFonts w:ascii="仿宋" w:eastAsia="仿宋" w:hAnsi="仿宋" w:hint="eastAsia"/>
          <w:color w:val="000000"/>
          <w:sz w:val="24"/>
          <w:szCs w:val="24"/>
        </w:rPr>
        <w:t>年2月3日开市。2</w:t>
      </w:r>
      <w:r>
        <w:rPr>
          <w:rFonts w:ascii="仿宋" w:eastAsia="仿宋" w:hAnsi="仿宋"/>
          <w:color w:val="000000"/>
          <w:sz w:val="24"/>
          <w:szCs w:val="24"/>
        </w:rPr>
        <w:t>020</w:t>
      </w:r>
      <w:r>
        <w:rPr>
          <w:rFonts w:ascii="仿宋" w:eastAsia="仿宋" w:hAnsi="仿宋" w:hint="eastAsia"/>
          <w:color w:val="000000"/>
          <w:sz w:val="24"/>
          <w:szCs w:val="24"/>
        </w:rPr>
        <w:t>年春节后首个交易日，上证综合指数较节前大幅下降7.72%，交易量下降20.84%；2月4日</w:t>
      </w:r>
      <w:r>
        <w:rPr>
          <w:rFonts w:ascii="仿宋" w:eastAsia="仿宋" w:hAnsi="仿宋"/>
          <w:color w:val="000000"/>
          <w:sz w:val="24"/>
          <w:szCs w:val="24"/>
        </w:rPr>
        <w:t>至2月6日</w:t>
      </w:r>
      <w:r>
        <w:rPr>
          <w:rFonts w:ascii="仿宋" w:eastAsia="仿宋" w:hAnsi="仿宋" w:hint="eastAsia"/>
          <w:color w:val="000000"/>
          <w:sz w:val="24"/>
          <w:szCs w:val="24"/>
        </w:rPr>
        <w:t>，上证综合指数</w:t>
      </w:r>
      <w:r>
        <w:rPr>
          <w:rFonts w:ascii="仿宋" w:eastAsia="仿宋" w:hAnsi="仿宋"/>
          <w:color w:val="000000"/>
          <w:sz w:val="24"/>
          <w:szCs w:val="24"/>
        </w:rPr>
        <w:t>虽</w:t>
      </w:r>
      <w:r>
        <w:rPr>
          <w:rFonts w:ascii="仿宋" w:eastAsia="仿宋" w:hAnsi="仿宋" w:hint="eastAsia"/>
          <w:color w:val="000000"/>
          <w:sz w:val="24"/>
          <w:szCs w:val="24"/>
        </w:rPr>
        <w:t>较节前仍有</w:t>
      </w:r>
      <w:r>
        <w:rPr>
          <w:rFonts w:ascii="仿宋" w:eastAsia="仿宋" w:hAnsi="仿宋"/>
          <w:color w:val="000000"/>
          <w:sz w:val="24"/>
          <w:szCs w:val="24"/>
        </w:rPr>
        <w:t>3.70</w:t>
      </w:r>
      <w:r>
        <w:rPr>
          <w:rFonts w:ascii="仿宋" w:eastAsia="仿宋" w:hAnsi="仿宋" w:hint="eastAsia"/>
          <w:color w:val="000000"/>
          <w:sz w:val="24"/>
          <w:szCs w:val="24"/>
        </w:rPr>
        <w:t>%的</w:t>
      </w:r>
      <w:r>
        <w:rPr>
          <w:rFonts w:ascii="仿宋" w:eastAsia="仿宋" w:hAnsi="仿宋"/>
          <w:color w:val="000000"/>
          <w:sz w:val="24"/>
          <w:szCs w:val="24"/>
        </w:rPr>
        <w:t>下跌，但连续三个交易日保持上升态势，同时</w:t>
      </w:r>
      <w:r>
        <w:rPr>
          <w:rFonts w:ascii="仿宋" w:eastAsia="仿宋" w:hAnsi="仿宋" w:hint="eastAsia"/>
          <w:color w:val="000000"/>
          <w:sz w:val="24"/>
          <w:szCs w:val="24"/>
        </w:rPr>
        <w:t>在央行进一步</w:t>
      </w:r>
      <w:r>
        <w:rPr>
          <w:rFonts w:ascii="仿宋" w:eastAsia="仿宋" w:hAnsi="仿宋"/>
          <w:color w:val="000000"/>
          <w:sz w:val="24"/>
          <w:szCs w:val="24"/>
        </w:rPr>
        <w:t>释放</w:t>
      </w:r>
      <w:r>
        <w:rPr>
          <w:rFonts w:ascii="仿宋" w:eastAsia="仿宋" w:hAnsi="仿宋" w:hint="eastAsia"/>
          <w:color w:val="000000"/>
          <w:sz w:val="24"/>
          <w:szCs w:val="24"/>
        </w:rPr>
        <w:t>流动性和北向资金净流入增加的刺激下，交易量有明显回升，</w:t>
      </w:r>
      <w:r>
        <w:rPr>
          <w:rFonts w:ascii="仿宋" w:eastAsia="仿宋" w:hAnsi="仿宋"/>
          <w:color w:val="000000"/>
          <w:sz w:val="24"/>
          <w:szCs w:val="24"/>
        </w:rPr>
        <w:t>连续三个交易日成交量在300亿股以上，市场信心明显回升</w:t>
      </w:r>
      <w:r>
        <w:rPr>
          <w:rFonts w:ascii="仿宋" w:eastAsia="仿宋" w:hAnsi="仿宋" w:hint="eastAsia"/>
          <w:color w:val="000000"/>
          <w:sz w:val="24"/>
          <w:szCs w:val="24"/>
        </w:rPr>
        <w:t>。</w:t>
      </w:r>
      <w:r>
        <w:rPr>
          <w:rFonts w:ascii="仿宋" w:eastAsia="仿宋" w:hAnsi="仿宋"/>
          <w:color w:val="000000"/>
          <w:sz w:val="24"/>
          <w:szCs w:val="24"/>
        </w:rPr>
        <w:t>虽然</w:t>
      </w:r>
      <w:r>
        <w:rPr>
          <w:rFonts w:ascii="仿宋" w:eastAsia="仿宋" w:hAnsi="仿宋" w:hint="eastAsia"/>
          <w:color w:val="000000"/>
          <w:sz w:val="24"/>
          <w:szCs w:val="24"/>
        </w:rPr>
        <w:t>证券市场的波动对证券公司各项业务的开展均形成了较大的冲击，证券公</w:t>
      </w:r>
      <w:r>
        <w:rPr>
          <w:rFonts w:ascii="仿宋" w:eastAsia="仿宋" w:hAnsi="仿宋" w:hint="eastAsia"/>
          <w:color w:val="000000"/>
          <w:sz w:val="24"/>
          <w:szCs w:val="24"/>
        </w:rPr>
        <w:lastRenderedPageBreak/>
        <w:t>司盈利的稳定性短期内承压</w:t>
      </w:r>
      <w:r>
        <w:rPr>
          <w:rFonts w:ascii="仿宋" w:eastAsia="仿宋" w:hAnsi="仿宋"/>
          <w:color w:val="000000"/>
          <w:sz w:val="24"/>
          <w:szCs w:val="24"/>
        </w:rPr>
        <w:t>，但从长期来看，随着市场信心的修复、监管政策的陆续出台和疫情的逐渐控制，新冠肺炎疫情对证券公司盈利影响有限</w:t>
      </w:r>
      <w:r>
        <w:rPr>
          <w:rFonts w:ascii="仿宋" w:eastAsia="仿宋" w:hAnsi="仿宋" w:hint="eastAsia"/>
          <w:color w:val="000000"/>
          <w:sz w:val="24"/>
          <w:szCs w:val="24"/>
        </w:rPr>
        <w:t>。</w:t>
      </w:r>
    </w:p>
    <w:tbl>
      <w:tblPr>
        <w:tblStyle w:val="af5"/>
        <w:tblW w:w="978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781"/>
      </w:tblGrid>
      <w:tr w:rsidR="000E5352" w14:paraId="45EA25E8" w14:textId="77777777" w:rsidTr="00F279A6">
        <w:tc>
          <w:tcPr>
            <w:tcW w:w="9781" w:type="dxa"/>
            <w:tcBorders>
              <w:top w:val="single" w:sz="12" w:space="0" w:color="auto"/>
              <w:left w:val="nil"/>
              <w:bottom w:val="single" w:sz="4" w:space="0" w:color="auto"/>
              <w:right w:val="nil"/>
            </w:tcBorders>
            <w:shd w:val="clear" w:color="auto" w:fill="C00000"/>
            <w:hideMark/>
          </w:tcPr>
          <w:p w14:paraId="70ECC262" w14:textId="77777777" w:rsidR="000E5352" w:rsidRPr="001F2F2C" w:rsidRDefault="000E5352" w:rsidP="00F279A6">
            <w:pPr>
              <w:adjustRightInd w:val="0"/>
              <w:snapToGrid w:val="0"/>
              <w:jc w:val="left"/>
              <w:rPr>
                <w:rFonts w:ascii="黑体" w:eastAsia="黑体" w:hAnsi="黑体"/>
                <w:b/>
                <w:iCs/>
                <w:color w:val="FFFFFF" w:themeColor="background1"/>
                <w:szCs w:val="21"/>
              </w:rPr>
            </w:pPr>
            <w:r w:rsidRPr="001F2F2C">
              <w:rPr>
                <w:rFonts w:ascii="黑体" w:eastAsia="黑体" w:hAnsi="黑体" w:hint="eastAsia"/>
                <w:b/>
                <w:iCs/>
                <w:color w:val="FFFFFF" w:themeColor="background1"/>
                <w:szCs w:val="21"/>
              </w:rPr>
              <w:t>图3</w:t>
            </w:r>
            <w:r w:rsidRPr="001F2F2C">
              <w:rPr>
                <w:rFonts w:ascii="黑体" w:eastAsia="黑体" w:hAnsi="黑体"/>
                <w:b/>
                <w:iCs/>
                <w:color w:val="FFFFFF" w:themeColor="background1"/>
                <w:szCs w:val="21"/>
              </w:rPr>
              <w:t xml:space="preserve">  </w:t>
            </w:r>
            <w:r w:rsidRPr="001F2F2C">
              <w:rPr>
                <w:rFonts w:ascii="黑体" w:eastAsia="黑体" w:hAnsi="黑体" w:hint="eastAsia"/>
                <w:b/>
                <w:iCs/>
                <w:color w:val="FFFFFF" w:themeColor="background1"/>
                <w:szCs w:val="21"/>
              </w:rPr>
              <w:t>2019年12月1日至2020年2月4日上证综合指数及成交量（单位：亿股、点）</w:t>
            </w:r>
          </w:p>
        </w:tc>
      </w:tr>
      <w:tr w:rsidR="000E5352" w14:paraId="6BF3D32B" w14:textId="77777777" w:rsidTr="00F279A6">
        <w:trPr>
          <w:trHeight w:val="5031"/>
        </w:trPr>
        <w:tc>
          <w:tcPr>
            <w:tcW w:w="9781" w:type="dxa"/>
            <w:tcBorders>
              <w:top w:val="single" w:sz="4" w:space="0" w:color="auto"/>
              <w:left w:val="nil"/>
              <w:bottom w:val="single" w:sz="4" w:space="0" w:color="auto"/>
              <w:right w:val="nil"/>
            </w:tcBorders>
            <w:hideMark/>
          </w:tcPr>
          <w:p w14:paraId="42BD1C4F" w14:textId="77777777" w:rsidR="000E5352" w:rsidRDefault="000E5352" w:rsidP="00F279A6">
            <w:pPr>
              <w:keepNext/>
              <w:keepLines/>
              <w:spacing w:line="400" w:lineRule="exact"/>
              <w:outlineLvl w:val="1"/>
              <w:rPr>
                <w:rFonts w:ascii="仿宋" w:eastAsia="仿宋" w:hAnsi="仿宋"/>
                <w:bCs/>
                <w:sz w:val="24"/>
                <w:szCs w:val="24"/>
              </w:rPr>
            </w:pPr>
            <w:bookmarkStart w:id="7" w:name="_Toc31971543"/>
            <w:r>
              <w:rPr>
                <w:rFonts w:ascii="Times New Roman" w:hAnsi="Times New Roman" w:hint="eastAsia"/>
                <w:noProof/>
              </w:rPr>
              <w:drawing>
                <wp:anchor distT="0" distB="0" distL="114300" distR="114300" simplePos="0" relativeHeight="251681792" behindDoc="0" locked="0" layoutInCell="1" allowOverlap="1" wp14:anchorId="0C325283" wp14:editId="2BF675CF">
                  <wp:simplePos x="0" y="0"/>
                  <wp:positionH relativeFrom="column">
                    <wp:posOffset>-66675</wp:posOffset>
                  </wp:positionH>
                  <wp:positionV relativeFrom="paragraph">
                    <wp:posOffset>35560</wp:posOffset>
                  </wp:positionV>
                  <wp:extent cx="6191250" cy="3084830"/>
                  <wp:effectExtent l="0" t="0" r="0" b="127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bookmarkEnd w:id="7"/>
          </w:p>
        </w:tc>
      </w:tr>
      <w:tr w:rsidR="000E5352" w14:paraId="06B2E2F9" w14:textId="77777777" w:rsidTr="00F279A6">
        <w:trPr>
          <w:trHeight w:val="225"/>
        </w:trPr>
        <w:tc>
          <w:tcPr>
            <w:tcW w:w="9781" w:type="dxa"/>
            <w:tcBorders>
              <w:top w:val="single" w:sz="4" w:space="0" w:color="auto"/>
              <w:left w:val="nil"/>
              <w:bottom w:val="single" w:sz="12" w:space="0" w:color="auto"/>
              <w:right w:val="nil"/>
            </w:tcBorders>
            <w:hideMark/>
          </w:tcPr>
          <w:p w14:paraId="03F91BF9" w14:textId="77777777" w:rsidR="000E5352" w:rsidRPr="00890FA9" w:rsidRDefault="000E5352" w:rsidP="00F279A6">
            <w:pPr>
              <w:widowControl/>
              <w:jc w:val="left"/>
              <w:rPr>
                <w:rFonts w:ascii="宋体" w:hAnsi="宋体" w:cs="宋体"/>
                <w:color w:val="000000"/>
                <w:sz w:val="18"/>
                <w:szCs w:val="18"/>
              </w:rPr>
            </w:pPr>
            <w:r w:rsidRPr="00890FA9">
              <w:rPr>
                <w:rFonts w:ascii="宋体" w:hAnsi="宋体" w:cs="宋体" w:hint="eastAsia"/>
                <w:color w:val="000000"/>
                <w:sz w:val="18"/>
                <w:szCs w:val="18"/>
              </w:rPr>
              <w:t>数据来源：Wind</w:t>
            </w:r>
            <w:r>
              <w:rPr>
                <w:rFonts w:ascii="宋体" w:hAnsi="宋体" w:cs="宋体" w:hint="eastAsia"/>
                <w:color w:val="000000"/>
                <w:sz w:val="18"/>
                <w:szCs w:val="18"/>
              </w:rPr>
              <w:t>，</w:t>
            </w:r>
            <w:r w:rsidRPr="00890FA9">
              <w:rPr>
                <w:rFonts w:ascii="宋体" w:hAnsi="宋体" w:cs="宋体" w:hint="eastAsia"/>
                <w:color w:val="000000"/>
                <w:sz w:val="18"/>
                <w:szCs w:val="18"/>
              </w:rPr>
              <w:t>大公整理</w:t>
            </w:r>
          </w:p>
        </w:tc>
      </w:tr>
    </w:tbl>
    <w:p w14:paraId="17BA10D3" w14:textId="77777777" w:rsidR="000E5352" w:rsidRDefault="000E5352" w:rsidP="000E5352">
      <w:pPr>
        <w:spacing w:beforeLines="50" w:before="156" w:line="400" w:lineRule="exact"/>
        <w:ind w:firstLineChars="200" w:firstLine="480"/>
        <w:rPr>
          <w:rFonts w:ascii="仿宋" w:eastAsia="仿宋" w:hAnsi="仿宋"/>
          <w:bCs/>
          <w:sz w:val="24"/>
          <w:szCs w:val="24"/>
        </w:rPr>
      </w:pPr>
      <w:r>
        <w:rPr>
          <w:rFonts w:ascii="仿宋" w:eastAsia="仿宋" w:hAnsi="仿宋" w:hint="eastAsia"/>
          <w:bCs/>
          <w:sz w:val="24"/>
          <w:szCs w:val="24"/>
        </w:rPr>
        <w:t>2</w:t>
      </w:r>
      <w:r>
        <w:rPr>
          <w:rFonts w:ascii="仿宋" w:eastAsia="仿宋" w:hAnsi="仿宋"/>
          <w:bCs/>
          <w:sz w:val="24"/>
          <w:szCs w:val="24"/>
        </w:rPr>
        <w:t>020</w:t>
      </w:r>
      <w:r>
        <w:rPr>
          <w:rFonts w:ascii="仿宋" w:eastAsia="仿宋" w:hAnsi="仿宋" w:hint="eastAsia"/>
          <w:bCs/>
          <w:sz w:val="24"/>
          <w:szCs w:val="24"/>
        </w:rPr>
        <w:t>年1月中下旬新冠肺炎疫情快速蔓延以来，我国证券市场休市时间延长、市场波动性加大和交易量的减少，将在短期</w:t>
      </w:r>
      <w:proofErr w:type="gramStart"/>
      <w:r>
        <w:rPr>
          <w:rFonts w:ascii="仿宋" w:eastAsia="仿宋" w:hAnsi="仿宋" w:hint="eastAsia"/>
          <w:bCs/>
          <w:sz w:val="24"/>
          <w:szCs w:val="24"/>
        </w:rPr>
        <w:t>内导致</w:t>
      </w:r>
      <w:proofErr w:type="gramEnd"/>
      <w:r>
        <w:rPr>
          <w:rFonts w:ascii="仿宋" w:eastAsia="仿宋" w:hAnsi="仿宋" w:hint="eastAsia"/>
          <w:bCs/>
          <w:sz w:val="24"/>
          <w:szCs w:val="24"/>
        </w:rPr>
        <w:t>证券公司证券经纪业务手续费及佣金收入的大幅下降，对以证券经纪业务手续费及佣金收入和自营业务收入为主要构成的证券行业盈利能力形成较大不利影响。</w:t>
      </w:r>
    </w:p>
    <w:p w14:paraId="58242220" w14:textId="77777777" w:rsidR="000E5352" w:rsidRDefault="000E5352" w:rsidP="000E5352">
      <w:pPr>
        <w:spacing w:line="400" w:lineRule="exact"/>
        <w:ind w:firstLineChars="200" w:firstLine="480"/>
        <w:rPr>
          <w:rFonts w:ascii="仿宋" w:eastAsia="仿宋" w:hAnsi="仿宋"/>
          <w:bCs/>
          <w:sz w:val="24"/>
          <w:szCs w:val="24"/>
        </w:rPr>
      </w:pPr>
      <w:r>
        <w:rPr>
          <w:rFonts w:ascii="仿宋" w:eastAsia="仿宋" w:hAnsi="仿宋" w:hint="eastAsia"/>
          <w:bCs/>
          <w:sz w:val="24"/>
          <w:szCs w:val="24"/>
        </w:rPr>
        <w:t>信用业务方面，鉴于本次新冠肺炎疫情对部分企业和个人的经营活动和现金流动形成的暂时性影响，为维持资本市场的平稳运行，证券行业将对股票质押式回购业务和融资融券业务根据实际情况分类采取措施。对在疫情防控期间到期的股票质押协议，不同地区客户可申请展期3～6个月不等；疫情解除前，对于湖北地区融资融券客户，以及因疫情实施隔离或者接受救治的其他地区融资融券客户，证券公司不主动实施强制平仓；对于其他客户，证券公司应按约定主动加强与客户的沟通，适当延长客户补充担保品的时间。</w:t>
      </w:r>
    </w:p>
    <w:p w14:paraId="7D3E1DA8" w14:textId="77777777" w:rsidR="000E5352" w:rsidRDefault="000E5352" w:rsidP="000E5352">
      <w:pPr>
        <w:spacing w:line="400" w:lineRule="exact"/>
        <w:ind w:firstLineChars="200" w:firstLine="480"/>
        <w:rPr>
          <w:rFonts w:ascii="仿宋" w:eastAsia="仿宋" w:hAnsi="仿宋"/>
          <w:bCs/>
          <w:sz w:val="24"/>
          <w:szCs w:val="24"/>
        </w:rPr>
      </w:pPr>
      <w:r>
        <w:rPr>
          <w:rFonts w:ascii="仿宋" w:eastAsia="仿宋" w:hAnsi="仿宋" w:hint="eastAsia"/>
          <w:bCs/>
          <w:sz w:val="24"/>
          <w:szCs w:val="24"/>
        </w:rPr>
        <w:t>投行业务方面，在相关政策支持下，证券公司投行存量业务有序开展。具体来看，《通知》要求对募集资金主要用于疫情防控以及疫情较重地区金融机构和企业发行的金融债券、资产支持证券、公司信用类债券建立注册发行“绿色通道”，简化业务流程，支持线上申请，提高业务办理效率，支持疫情防控期间到期的</w:t>
      </w:r>
      <w:proofErr w:type="gramStart"/>
      <w:r>
        <w:rPr>
          <w:rFonts w:ascii="仿宋" w:eastAsia="仿宋" w:hAnsi="仿宋" w:hint="eastAsia"/>
          <w:bCs/>
          <w:sz w:val="24"/>
          <w:szCs w:val="24"/>
        </w:rPr>
        <w:t>公司债发新</w:t>
      </w:r>
      <w:proofErr w:type="gramEnd"/>
      <w:r>
        <w:rPr>
          <w:rFonts w:ascii="仿宋" w:eastAsia="仿宋" w:hAnsi="仿宋" w:hint="eastAsia"/>
          <w:bCs/>
          <w:sz w:val="24"/>
          <w:szCs w:val="24"/>
        </w:rPr>
        <w:t>还旧。但同时，受新冠肺炎疫情影响，证券公司现场调研、面对面沟通、尽职调查等工作内容开展难度很大，短期新增业务的开展受限。</w:t>
      </w:r>
    </w:p>
    <w:p w14:paraId="5304B5C8" w14:textId="77777777" w:rsidR="000E5352" w:rsidRDefault="000E5352" w:rsidP="000E5352">
      <w:pPr>
        <w:spacing w:line="400" w:lineRule="exact"/>
        <w:ind w:firstLineChars="200" w:firstLine="480"/>
        <w:rPr>
          <w:rFonts w:ascii="仿宋" w:eastAsia="仿宋" w:hAnsi="仿宋"/>
          <w:bCs/>
          <w:sz w:val="24"/>
          <w:szCs w:val="24"/>
        </w:rPr>
      </w:pPr>
      <w:r>
        <w:rPr>
          <w:rFonts w:ascii="仿宋" w:eastAsia="仿宋" w:hAnsi="仿宋" w:hint="eastAsia"/>
          <w:bCs/>
          <w:sz w:val="24"/>
          <w:szCs w:val="24"/>
        </w:rPr>
        <w:t>流动性方面，证监会会同中国人民银行积极支持证券公司通过在银行间市场和交易所市场发行特种金融债券、短期融资</w:t>
      </w:r>
      <w:proofErr w:type="gramStart"/>
      <w:r>
        <w:rPr>
          <w:rFonts w:ascii="仿宋" w:eastAsia="仿宋" w:hAnsi="仿宋" w:hint="eastAsia"/>
          <w:bCs/>
          <w:sz w:val="24"/>
          <w:szCs w:val="24"/>
        </w:rPr>
        <w:t>券</w:t>
      </w:r>
      <w:proofErr w:type="gramEnd"/>
      <w:r>
        <w:rPr>
          <w:rFonts w:ascii="仿宋" w:eastAsia="仿宋" w:hAnsi="仿宋" w:hint="eastAsia"/>
          <w:bCs/>
          <w:sz w:val="24"/>
          <w:szCs w:val="24"/>
        </w:rPr>
        <w:t>、公司债券等多种方式补充流动性，提高相关融资额度，支持</w:t>
      </w:r>
      <w:r>
        <w:rPr>
          <w:rFonts w:ascii="仿宋" w:eastAsia="仿宋" w:hAnsi="仿宋" w:hint="eastAsia"/>
          <w:bCs/>
          <w:sz w:val="24"/>
          <w:szCs w:val="24"/>
        </w:rPr>
        <w:lastRenderedPageBreak/>
        <w:t>证券公司通过增发股份等方式补充资本金，保证证券公司流动性保持充裕，提升行业应对本次新冠肺炎疫情冲击的风险抵御能力。</w:t>
      </w:r>
    </w:p>
    <w:p w14:paraId="7A076BEF" w14:textId="647B5B07" w:rsidR="000E5352" w:rsidRPr="000E5352" w:rsidRDefault="000E5352" w:rsidP="000E5352">
      <w:pPr>
        <w:spacing w:line="400" w:lineRule="exact"/>
        <w:ind w:firstLineChars="200" w:firstLine="480"/>
        <w:rPr>
          <w:rFonts w:ascii="仿宋" w:eastAsia="仿宋" w:hAnsi="仿宋"/>
          <w:bCs/>
          <w:sz w:val="24"/>
          <w:szCs w:val="24"/>
        </w:rPr>
      </w:pPr>
      <w:r>
        <w:rPr>
          <w:rFonts w:ascii="仿宋" w:eastAsia="仿宋" w:hAnsi="仿宋" w:hint="eastAsia"/>
          <w:bCs/>
          <w:sz w:val="24"/>
          <w:szCs w:val="24"/>
        </w:rPr>
        <w:t>此外，在新冠肺炎疫情刺激下，证券公司将加大投入互联网渠道的线上交易，提高非现场方式进行交易的占比；运用金融科技技术，在技术上减少因人员无法集中办公所带来的经营效率的影响，从而加速金融科技在证券行业各项业务领域的应用。</w:t>
      </w:r>
    </w:p>
    <w:p w14:paraId="10FAD5AD" w14:textId="77777777" w:rsidR="00C52DA8" w:rsidRPr="00ED4345" w:rsidRDefault="00C52DA8" w:rsidP="00C52DA8">
      <w:pPr>
        <w:pStyle w:val="13"/>
        <w:spacing w:beforeLines="50" w:before="156" w:afterLines="50" w:after="156" w:line="400" w:lineRule="exact"/>
        <w:ind w:leftChars="50" w:left="105" w:rightChars="-50" w:right="-105"/>
        <w:rPr>
          <w:color w:val="C00000"/>
          <w:sz w:val="28"/>
          <w:szCs w:val="28"/>
        </w:rPr>
      </w:pPr>
      <w:bookmarkStart w:id="8" w:name="_Toc31930481"/>
      <w:bookmarkStart w:id="9" w:name="_Toc31971544"/>
      <w:r w:rsidRPr="00ED4345">
        <w:rPr>
          <w:rFonts w:hint="eastAsia"/>
          <w:color w:val="C00000"/>
          <w:sz w:val="28"/>
          <w:szCs w:val="28"/>
        </w:rPr>
        <w:t>银行</w:t>
      </w:r>
      <w:r>
        <w:rPr>
          <w:rFonts w:hint="eastAsia"/>
          <w:color w:val="C00000"/>
          <w:sz w:val="28"/>
          <w:szCs w:val="28"/>
        </w:rPr>
        <w:t>业</w:t>
      </w:r>
      <w:bookmarkEnd w:id="8"/>
      <w:bookmarkEnd w:id="9"/>
    </w:p>
    <w:p w14:paraId="7E88976F" w14:textId="669BF96E" w:rsidR="008C68D7" w:rsidRPr="008931F8" w:rsidRDefault="008C68D7" w:rsidP="008C68D7">
      <w:pPr>
        <w:spacing w:line="400" w:lineRule="exact"/>
        <w:ind w:firstLineChars="200" w:firstLine="482"/>
        <w:rPr>
          <w:rFonts w:ascii="仿宋" w:eastAsia="仿宋" w:hAnsi="仿宋" w:cs="宋体"/>
          <w:b/>
          <w:color w:val="000000"/>
          <w:kern w:val="0"/>
          <w:sz w:val="24"/>
          <w:szCs w:val="24"/>
        </w:rPr>
      </w:pPr>
      <w:r w:rsidRPr="008931F8">
        <w:rPr>
          <w:rFonts w:ascii="仿宋" w:eastAsia="仿宋" w:hAnsi="仿宋" w:cs="宋体" w:hint="eastAsia"/>
          <w:b/>
          <w:color w:val="000000"/>
          <w:kern w:val="0"/>
          <w:sz w:val="24"/>
          <w:szCs w:val="24"/>
        </w:rPr>
        <w:t>受新冠肺炎疫情冲击，部分疫情严重地区的</w:t>
      </w:r>
      <w:r w:rsidR="00DC42F5">
        <w:rPr>
          <w:rFonts w:ascii="仿宋" w:eastAsia="仿宋" w:hAnsi="仿宋" w:cs="宋体" w:hint="eastAsia"/>
          <w:b/>
          <w:color w:val="000000"/>
          <w:kern w:val="0"/>
          <w:sz w:val="24"/>
          <w:szCs w:val="24"/>
        </w:rPr>
        <w:t>区域性</w:t>
      </w:r>
      <w:r w:rsidRPr="008931F8">
        <w:rPr>
          <w:rFonts w:ascii="仿宋" w:eastAsia="仿宋" w:hAnsi="仿宋" w:cs="宋体" w:hint="eastAsia"/>
          <w:b/>
          <w:color w:val="000000"/>
          <w:kern w:val="0"/>
          <w:sz w:val="24"/>
          <w:szCs w:val="24"/>
        </w:rPr>
        <w:t>银行资产质量将面临较大下行压力</w:t>
      </w:r>
      <w:r>
        <w:rPr>
          <w:rFonts w:ascii="仿宋" w:eastAsia="仿宋" w:hAnsi="仿宋" w:cs="宋体" w:hint="eastAsia"/>
          <w:b/>
          <w:color w:val="000000"/>
          <w:kern w:val="0"/>
          <w:sz w:val="24"/>
          <w:szCs w:val="24"/>
        </w:rPr>
        <w:t>，拨备计提压力将加大，对盈利水平的侵蚀加剧；但同时，</w:t>
      </w:r>
      <w:r w:rsidR="00EE014B">
        <w:rPr>
          <w:rFonts w:ascii="仿宋" w:eastAsia="仿宋" w:hAnsi="仿宋" w:cs="宋体" w:hint="eastAsia"/>
          <w:b/>
          <w:color w:val="000000"/>
          <w:kern w:val="0"/>
          <w:sz w:val="24"/>
          <w:szCs w:val="24"/>
        </w:rPr>
        <w:t>疫情对</w:t>
      </w:r>
      <w:r w:rsidR="00EE014B" w:rsidRPr="00EE014B">
        <w:rPr>
          <w:rFonts w:ascii="仿宋" w:eastAsia="仿宋" w:hAnsi="仿宋" w:cs="宋体" w:hint="eastAsia"/>
          <w:b/>
          <w:color w:val="000000"/>
          <w:kern w:val="0"/>
          <w:sz w:val="24"/>
          <w:szCs w:val="24"/>
        </w:rPr>
        <w:t>大型商业银行和股份制商业银行影响有限，银行业整体风险可控</w:t>
      </w:r>
      <w:r>
        <w:rPr>
          <w:rFonts w:ascii="仿宋" w:eastAsia="仿宋" w:hAnsi="仿宋" w:cs="宋体" w:hint="eastAsia"/>
          <w:b/>
          <w:color w:val="000000"/>
          <w:kern w:val="0"/>
          <w:sz w:val="24"/>
          <w:szCs w:val="24"/>
        </w:rPr>
        <w:t>。</w:t>
      </w:r>
    </w:p>
    <w:p w14:paraId="5926761B" w14:textId="77777777" w:rsidR="008C68D7" w:rsidRDefault="008C68D7" w:rsidP="008C68D7">
      <w:pPr>
        <w:spacing w:line="400" w:lineRule="exact"/>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银行业作为顺周期行业，其资产质量与宏观经济环境紧密关联。近期爆发的新冠肺炎疫情导致全社会经济活动大幅减少，短期内宏观经济下行压力较大，企业经营困难，并对居民个人收入形成不利影响；同时，随着WHO将新冠肺炎列入国际突发卫生事件，我国国际贸易受到较大负面影响，短期内外商投资可能减少，部分抵消了中美贸易协议初步达成的利好因素，进一步加剧了我国外贸型企业及产业链上的企业经营压力。综合来看，受新冠肺炎疫情影响，短期内我国银行业资产质量面临的下行压力较大。</w:t>
      </w:r>
    </w:p>
    <w:p w14:paraId="338DE285" w14:textId="4CFAE0D8" w:rsidR="008C68D7" w:rsidRDefault="008C68D7" w:rsidP="008C68D7">
      <w:pPr>
        <w:spacing w:line="400" w:lineRule="exact"/>
        <w:ind w:firstLineChars="200" w:firstLine="480"/>
        <w:rPr>
          <w:rFonts w:ascii="仿宋" w:eastAsia="仿宋" w:hAnsi="仿宋" w:cs="宋体"/>
          <w:color w:val="000000"/>
          <w:kern w:val="0"/>
          <w:sz w:val="24"/>
          <w:szCs w:val="24"/>
        </w:rPr>
      </w:pPr>
      <w:proofErr w:type="gramStart"/>
      <w:r>
        <w:rPr>
          <w:rFonts w:ascii="仿宋" w:eastAsia="仿宋" w:hAnsi="仿宋" w:cs="宋体" w:hint="eastAsia"/>
          <w:color w:val="000000"/>
          <w:kern w:val="0"/>
          <w:sz w:val="24"/>
          <w:szCs w:val="24"/>
        </w:rPr>
        <w:t>分银行</w:t>
      </w:r>
      <w:proofErr w:type="gramEnd"/>
      <w:r>
        <w:rPr>
          <w:rFonts w:ascii="仿宋" w:eastAsia="仿宋" w:hAnsi="仿宋" w:cs="宋体" w:hint="eastAsia"/>
          <w:color w:val="000000"/>
          <w:kern w:val="0"/>
          <w:sz w:val="24"/>
          <w:szCs w:val="24"/>
        </w:rPr>
        <w:t>类型来看，新冠肺炎疫情将加剧不同类型银行资产质量的分化。大型商业银行和股份制商业银行体量大，经营分散，抗风险能力强，预计新冠肺炎对相关银行资产质量影响总体可控；但包括城市商业银行和农村商业银行在内的</w:t>
      </w:r>
      <w:r w:rsidR="00DC42F5">
        <w:rPr>
          <w:rFonts w:ascii="仿宋" w:eastAsia="仿宋" w:hAnsi="仿宋" w:cs="宋体" w:hint="eastAsia"/>
          <w:color w:val="000000"/>
          <w:kern w:val="0"/>
          <w:sz w:val="24"/>
          <w:szCs w:val="24"/>
        </w:rPr>
        <w:t>区域性</w:t>
      </w:r>
      <w:r>
        <w:rPr>
          <w:rFonts w:ascii="仿宋" w:eastAsia="仿宋" w:hAnsi="仿宋" w:cs="宋体" w:hint="eastAsia"/>
          <w:color w:val="000000"/>
          <w:kern w:val="0"/>
          <w:sz w:val="24"/>
          <w:szCs w:val="24"/>
        </w:rPr>
        <w:t>银行的经营区域集中度高，且其客户抗风险能力相对较差，在新冠肺炎疫情冲击下，部分城市封城、企业停工、居民个人收入总体下降、公民感染肺炎人数持续上升等均可能导致</w:t>
      </w:r>
      <w:r w:rsidR="00DC42F5">
        <w:rPr>
          <w:rFonts w:ascii="仿宋" w:eastAsia="仿宋" w:hAnsi="仿宋" w:cs="宋体" w:hint="eastAsia"/>
          <w:color w:val="000000"/>
          <w:kern w:val="0"/>
          <w:sz w:val="24"/>
          <w:szCs w:val="24"/>
        </w:rPr>
        <w:t>区域性</w:t>
      </w:r>
      <w:r>
        <w:rPr>
          <w:rFonts w:ascii="仿宋" w:eastAsia="仿宋" w:hAnsi="仿宋" w:cs="宋体" w:hint="eastAsia"/>
          <w:color w:val="000000"/>
          <w:kern w:val="0"/>
          <w:sz w:val="24"/>
          <w:szCs w:val="24"/>
        </w:rPr>
        <w:t>银行资产质量明显恶化，尤其在疫情严重地区，非必须行业企业全面停产停工，</w:t>
      </w:r>
      <w:r w:rsidR="00DC42F5">
        <w:rPr>
          <w:rFonts w:ascii="仿宋" w:eastAsia="仿宋" w:hAnsi="仿宋" w:cs="宋体" w:hint="eastAsia"/>
          <w:color w:val="000000"/>
          <w:kern w:val="0"/>
          <w:sz w:val="24"/>
          <w:szCs w:val="24"/>
        </w:rPr>
        <w:t>区域性</w:t>
      </w:r>
      <w:r>
        <w:rPr>
          <w:rFonts w:ascii="仿宋" w:eastAsia="仿宋" w:hAnsi="仿宋" w:cs="宋体" w:hint="eastAsia"/>
          <w:color w:val="000000"/>
          <w:kern w:val="0"/>
          <w:sz w:val="24"/>
          <w:szCs w:val="24"/>
        </w:rPr>
        <w:t>银行客户信用水平面临下行风险，相关</w:t>
      </w:r>
      <w:r w:rsidR="00DC42F5">
        <w:rPr>
          <w:rFonts w:ascii="仿宋" w:eastAsia="仿宋" w:hAnsi="仿宋" w:cs="宋体" w:hint="eastAsia"/>
          <w:color w:val="000000"/>
          <w:kern w:val="0"/>
          <w:sz w:val="24"/>
          <w:szCs w:val="24"/>
        </w:rPr>
        <w:t>区域性</w:t>
      </w:r>
      <w:r>
        <w:rPr>
          <w:rFonts w:ascii="仿宋" w:eastAsia="仿宋" w:hAnsi="仿宋" w:cs="宋体" w:hint="eastAsia"/>
          <w:color w:val="000000"/>
          <w:kern w:val="0"/>
          <w:sz w:val="24"/>
          <w:szCs w:val="24"/>
        </w:rPr>
        <w:t>银行资产质量需加强关注。</w:t>
      </w:r>
    </w:p>
    <w:p w14:paraId="226683D8" w14:textId="129DC811" w:rsidR="00C52DA8" w:rsidRDefault="008C68D7" w:rsidP="008C68D7">
      <w:pPr>
        <w:spacing w:line="400" w:lineRule="exact"/>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受其影响，银行信贷等资产逾期的增加将进一步加大商业银行计</w:t>
      </w:r>
      <w:proofErr w:type="gramStart"/>
      <w:r>
        <w:rPr>
          <w:rFonts w:ascii="仿宋" w:eastAsia="仿宋" w:hAnsi="仿宋" w:cs="宋体" w:hint="eastAsia"/>
          <w:color w:val="000000"/>
          <w:kern w:val="0"/>
          <w:sz w:val="24"/>
          <w:szCs w:val="24"/>
        </w:rPr>
        <w:t>提拨</w:t>
      </w:r>
      <w:proofErr w:type="gramEnd"/>
      <w:r>
        <w:rPr>
          <w:rFonts w:ascii="仿宋" w:eastAsia="仿宋" w:hAnsi="仿宋" w:cs="宋体" w:hint="eastAsia"/>
          <w:color w:val="000000"/>
          <w:kern w:val="0"/>
          <w:sz w:val="24"/>
          <w:szCs w:val="24"/>
        </w:rPr>
        <w:t>备压力，加剧对利润的侵蚀，进而对商业银行内</w:t>
      </w:r>
      <w:proofErr w:type="gramStart"/>
      <w:r>
        <w:rPr>
          <w:rFonts w:ascii="仿宋" w:eastAsia="仿宋" w:hAnsi="仿宋" w:cs="宋体" w:hint="eastAsia"/>
          <w:color w:val="000000"/>
          <w:kern w:val="0"/>
          <w:sz w:val="24"/>
          <w:szCs w:val="24"/>
        </w:rPr>
        <w:t>生资本</w:t>
      </w:r>
      <w:proofErr w:type="gramEnd"/>
      <w:r>
        <w:rPr>
          <w:rFonts w:ascii="仿宋" w:eastAsia="仿宋" w:hAnsi="仿宋" w:cs="宋体" w:hint="eastAsia"/>
          <w:color w:val="000000"/>
          <w:kern w:val="0"/>
          <w:sz w:val="24"/>
          <w:szCs w:val="24"/>
        </w:rPr>
        <w:t>补充能力形成负面影响。但同时，在宏观及金融监管政策支持下，预计未来商业银行将更多依靠外</w:t>
      </w:r>
      <w:proofErr w:type="gramStart"/>
      <w:r>
        <w:rPr>
          <w:rFonts w:ascii="仿宋" w:eastAsia="仿宋" w:hAnsi="仿宋" w:cs="宋体" w:hint="eastAsia"/>
          <w:color w:val="000000"/>
          <w:kern w:val="0"/>
          <w:sz w:val="24"/>
          <w:szCs w:val="24"/>
        </w:rPr>
        <w:t>生资本</w:t>
      </w:r>
      <w:proofErr w:type="gramEnd"/>
      <w:r>
        <w:rPr>
          <w:rFonts w:ascii="仿宋" w:eastAsia="仿宋" w:hAnsi="仿宋" w:cs="宋体" w:hint="eastAsia"/>
          <w:color w:val="000000"/>
          <w:kern w:val="0"/>
          <w:sz w:val="24"/>
          <w:szCs w:val="24"/>
        </w:rPr>
        <w:t>补充渠道，其发行优先股、永续债和二级资本债的规模有望继续扩大，新冠肺炎疫情对商业银行整体资本充足性影响有限</w:t>
      </w:r>
      <w:r w:rsidR="00EE014B">
        <w:rPr>
          <w:rFonts w:ascii="仿宋" w:eastAsia="仿宋" w:hAnsi="仿宋" w:cs="宋体" w:hint="eastAsia"/>
          <w:color w:val="000000"/>
          <w:kern w:val="0"/>
          <w:sz w:val="24"/>
          <w:szCs w:val="24"/>
        </w:rPr>
        <w:t>，银行业整体风险可控</w:t>
      </w:r>
      <w:r>
        <w:rPr>
          <w:rFonts w:ascii="仿宋" w:eastAsia="仿宋" w:hAnsi="仿宋" w:cs="宋体" w:hint="eastAsia"/>
          <w:color w:val="000000"/>
          <w:kern w:val="0"/>
          <w:sz w:val="24"/>
          <w:szCs w:val="24"/>
        </w:rPr>
        <w:t>。</w:t>
      </w:r>
    </w:p>
    <w:p w14:paraId="51DCBA67" w14:textId="77777777" w:rsidR="00C52DA8" w:rsidRPr="00ED4345" w:rsidRDefault="00C52DA8" w:rsidP="00C52DA8">
      <w:pPr>
        <w:pStyle w:val="13"/>
        <w:spacing w:beforeLines="50" w:before="156" w:afterLines="50" w:after="156" w:line="400" w:lineRule="exact"/>
        <w:ind w:leftChars="50" w:left="105" w:rightChars="-50" w:right="-105"/>
        <w:rPr>
          <w:color w:val="C00000"/>
          <w:sz w:val="28"/>
          <w:szCs w:val="28"/>
        </w:rPr>
      </w:pPr>
      <w:bookmarkStart w:id="10" w:name="_Toc31930482"/>
      <w:bookmarkStart w:id="11" w:name="_Toc31971545"/>
      <w:r>
        <w:rPr>
          <w:rFonts w:hint="eastAsia"/>
          <w:color w:val="C00000"/>
          <w:sz w:val="28"/>
          <w:szCs w:val="28"/>
        </w:rPr>
        <w:t>融资担保行业</w:t>
      </w:r>
      <w:bookmarkEnd w:id="10"/>
      <w:bookmarkEnd w:id="11"/>
    </w:p>
    <w:p w14:paraId="636762B7" w14:textId="11885318" w:rsidR="008C68D7" w:rsidRDefault="008C68D7" w:rsidP="008C68D7">
      <w:pPr>
        <w:spacing w:line="400" w:lineRule="exact"/>
        <w:ind w:firstLineChars="200" w:firstLine="482"/>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新冠肺炎疫情冲击下，</w:t>
      </w:r>
      <w:bookmarkStart w:id="12" w:name="_Hlk31970733"/>
      <w:r>
        <w:rPr>
          <w:rFonts w:ascii="仿宋" w:eastAsia="仿宋" w:hAnsi="仿宋" w:cs="宋体" w:hint="eastAsia"/>
          <w:b/>
          <w:color w:val="000000"/>
          <w:kern w:val="0"/>
          <w:sz w:val="24"/>
          <w:szCs w:val="24"/>
        </w:rPr>
        <w:t>多部委</w:t>
      </w:r>
      <w:r w:rsidR="00ED0D0B">
        <w:rPr>
          <w:rFonts w:ascii="仿宋" w:eastAsia="仿宋" w:hAnsi="仿宋" w:cs="宋体" w:hint="eastAsia"/>
          <w:b/>
          <w:color w:val="000000"/>
          <w:kern w:val="0"/>
          <w:sz w:val="24"/>
          <w:szCs w:val="24"/>
        </w:rPr>
        <w:t>和地方政府</w:t>
      </w:r>
      <w:r>
        <w:rPr>
          <w:rFonts w:ascii="仿宋" w:eastAsia="仿宋" w:hAnsi="仿宋" w:cs="宋体" w:hint="eastAsia"/>
          <w:b/>
          <w:color w:val="000000"/>
          <w:kern w:val="0"/>
          <w:sz w:val="24"/>
          <w:szCs w:val="24"/>
        </w:rPr>
        <w:t>出台政策要求融资担保机构加大融资担保服务供给力度</w:t>
      </w:r>
      <w:bookmarkEnd w:id="12"/>
      <w:r>
        <w:rPr>
          <w:rFonts w:ascii="仿宋" w:eastAsia="仿宋" w:hAnsi="仿宋" w:cs="宋体" w:hint="eastAsia"/>
          <w:b/>
          <w:color w:val="000000"/>
          <w:kern w:val="0"/>
          <w:sz w:val="24"/>
          <w:szCs w:val="24"/>
        </w:rPr>
        <w:t>；但受中小企业经营困难加剧影响，部分融资担保机构代偿压力有所提升。</w:t>
      </w:r>
    </w:p>
    <w:p w14:paraId="7195F098" w14:textId="59711CBF" w:rsidR="008C68D7" w:rsidRPr="00A10FD6" w:rsidRDefault="008C68D7" w:rsidP="008C68D7">
      <w:pPr>
        <w:spacing w:line="400" w:lineRule="exact"/>
        <w:ind w:firstLineChars="200" w:firstLine="480"/>
        <w:rPr>
          <w:rFonts w:ascii="仿宋" w:eastAsia="仿宋" w:hAnsi="仿宋"/>
          <w:sz w:val="24"/>
          <w:szCs w:val="24"/>
        </w:rPr>
      </w:pPr>
      <w:r w:rsidRPr="00A10FD6">
        <w:rPr>
          <w:rFonts w:ascii="仿宋" w:eastAsia="仿宋" w:hAnsi="仿宋" w:hint="eastAsia"/>
          <w:sz w:val="24"/>
          <w:szCs w:val="24"/>
        </w:rPr>
        <w:t>为进一步强化金融对疫情防控工作的支持，</w:t>
      </w:r>
      <w:r w:rsidR="00ED0D0B" w:rsidRPr="00A10FD6">
        <w:rPr>
          <w:rFonts w:ascii="仿宋" w:eastAsia="仿宋" w:hAnsi="仿宋" w:hint="eastAsia"/>
          <w:sz w:val="24"/>
          <w:szCs w:val="24"/>
        </w:rPr>
        <w:t>充分发挥融资担保行业在发展普惠金融、促进资金融通、解决小</w:t>
      </w:r>
      <w:proofErr w:type="gramStart"/>
      <w:r w:rsidR="00ED0D0B" w:rsidRPr="00A10FD6">
        <w:rPr>
          <w:rFonts w:ascii="仿宋" w:eastAsia="仿宋" w:hAnsi="仿宋" w:hint="eastAsia"/>
          <w:sz w:val="24"/>
          <w:szCs w:val="24"/>
        </w:rPr>
        <w:t>微企业</w:t>
      </w:r>
      <w:proofErr w:type="gramEnd"/>
      <w:r w:rsidR="00ED0D0B" w:rsidRPr="00A10FD6">
        <w:rPr>
          <w:rFonts w:ascii="仿宋" w:eastAsia="仿宋" w:hAnsi="仿宋" w:hint="eastAsia"/>
          <w:sz w:val="24"/>
          <w:szCs w:val="24"/>
        </w:rPr>
        <w:t>和“三农”融资方面的重要作用</w:t>
      </w:r>
      <w:r w:rsidRPr="00A10FD6">
        <w:rPr>
          <w:rFonts w:ascii="仿宋" w:eastAsia="仿宋" w:hAnsi="仿宋" w:hint="eastAsia"/>
          <w:sz w:val="24"/>
          <w:szCs w:val="24"/>
        </w:rPr>
        <w:t>，</w:t>
      </w:r>
      <w:r w:rsidR="00ED0D0B" w:rsidRPr="00A10FD6">
        <w:rPr>
          <w:rFonts w:ascii="仿宋" w:eastAsia="仿宋" w:hAnsi="仿宋" w:hint="eastAsia"/>
          <w:sz w:val="24"/>
          <w:szCs w:val="24"/>
        </w:rPr>
        <w:t>降低</w:t>
      </w:r>
      <w:r w:rsidRPr="00A10FD6">
        <w:rPr>
          <w:rFonts w:ascii="仿宋" w:eastAsia="仿宋" w:hAnsi="仿宋" w:hint="eastAsia"/>
          <w:sz w:val="24"/>
          <w:szCs w:val="24"/>
        </w:rPr>
        <w:t>受疫情影响较严重的地区、行业和企业融资成本，</w:t>
      </w:r>
      <w:r w:rsidR="00ED0D0B" w:rsidRPr="00A10FD6">
        <w:rPr>
          <w:rFonts w:ascii="仿宋" w:eastAsia="仿宋" w:hAnsi="仿宋" w:hint="eastAsia"/>
          <w:sz w:val="24"/>
          <w:szCs w:val="24"/>
        </w:rPr>
        <w:t>多部委出台政策要求融资担保机构加大融资担保服务供给力度。</w:t>
      </w:r>
      <w:r w:rsidRPr="00A10FD6">
        <w:rPr>
          <w:rFonts w:ascii="仿宋" w:eastAsia="仿宋" w:hAnsi="仿宋" w:hint="eastAsia"/>
          <w:sz w:val="24"/>
          <w:szCs w:val="24"/>
        </w:rPr>
        <w:t>《通知》</w:t>
      </w:r>
      <w:r w:rsidRPr="00A10FD6">
        <w:rPr>
          <w:rFonts w:ascii="仿宋" w:eastAsia="仿宋" w:hAnsi="仿宋" w:hint="eastAsia"/>
          <w:sz w:val="24"/>
          <w:szCs w:val="24"/>
        </w:rPr>
        <w:lastRenderedPageBreak/>
        <w:t>要求各级政府性融资担保再担保机构应取消反担保要求，降低担保和再担保费。2020年2月3日，财政部发布《关于支持金融强化服务做好新型冠状病毒感染肺炎疫情防控工作的通知》，</w:t>
      </w:r>
      <w:r w:rsidR="00ED0D0B" w:rsidRPr="00A10FD6">
        <w:rPr>
          <w:rFonts w:ascii="仿宋" w:eastAsia="仿宋" w:hAnsi="仿宋" w:hint="eastAsia"/>
          <w:sz w:val="24"/>
          <w:szCs w:val="24"/>
        </w:rPr>
        <w:t>要求</w:t>
      </w:r>
      <w:r w:rsidRPr="00A10FD6">
        <w:rPr>
          <w:rFonts w:ascii="仿宋" w:eastAsia="仿宋" w:hAnsi="仿宋" w:hint="eastAsia"/>
          <w:sz w:val="24"/>
          <w:szCs w:val="24"/>
        </w:rPr>
        <w:t>优化对受疫情影响企业的融资担保服务，鼓励金融机构对疫情防控重点保障企业和受疫情影响较大的小</w:t>
      </w:r>
      <w:proofErr w:type="gramStart"/>
      <w:r w:rsidRPr="00A10FD6">
        <w:rPr>
          <w:rFonts w:ascii="仿宋" w:eastAsia="仿宋" w:hAnsi="仿宋" w:hint="eastAsia"/>
          <w:sz w:val="24"/>
          <w:szCs w:val="24"/>
        </w:rPr>
        <w:t>微企业</w:t>
      </w:r>
      <w:proofErr w:type="gramEnd"/>
      <w:r w:rsidRPr="00A10FD6">
        <w:rPr>
          <w:rFonts w:ascii="仿宋" w:eastAsia="仿宋" w:hAnsi="仿宋" w:hint="eastAsia"/>
          <w:sz w:val="24"/>
          <w:szCs w:val="24"/>
        </w:rPr>
        <w:t>提供信用贷款支持，降低小</w:t>
      </w:r>
      <w:proofErr w:type="gramStart"/>
      <w:r w:rsidRPr="00A10FD6">
        <w:rPr>
          <w:rFonts w:ascii="仿宋" w:eastAsia="仿宋" w:hAnsi="仿宋" w:hint="eastAsia"/>
          <w:sz w:val="24"/>
          <w:szCs w:val="24"/>
        </w:rPr>
        <w:t>微企业</w:t>
      </w:r>
      <w:proofErr w:type="gramEnd"/>
      <w:r w:rsidRPr="00A10FD6">
        <w:rPr>
          <w:rFonts w:ascii="仿宋" w:eastAsia="仿宋" w:hAnsi="仿宋" w:hint="eastAsia"/>
          <w:sz w:val="24"/>
          <w:szCs w:val="24"/>
        </w:rPr>
        <w:t>的融资成本，助力小</w:t>
      </w:r>
      <w:proofErr w:type="gramStart"/>
      <w:r w:rsidRPr="00A10FD6">
        <w:rPr>
          <w:rFonts w:ascii="仿宋" w:eastAsia="仿宋" w:hAnsi="仿宋" w:hint="eastAsia"/>
          <w:sz w:val="24"/>
          <w:szCs w:val="24"/>
        </w:rPr>
        <w:t>微企业</w:t>
      </w:r>
      <w:proofErr w:type="gramEnd"/>
      <w:r w:rsidRPr="00A10FD6">
        <w:rPr>
          <w:rFonts w:ascii="仿宋" w:eastAsia="仿宋" w:hAnsi="仿宋" w:hint="eastAsia"/>
          <w:sz w:val="24"/>
          <w:szCs w:val="24"/>
        </w:rPr>
        <w:t>尽快恢复正常生产经营。2020年2月4日，国家融资担保基金发布的关于做好政府性融资担保工作倡议书</w:t>
      </w:r>
      <w:r w:rsidR="000E5352">
        <w:rPr>
          <w:rFonts w:ascii="仿宋" w:eastAsia="仿宋" w:hAnsi="仿宋" w:hint="eastAsia"/>
          <w:sz w:val="24"/>
          <w:szCs w:val="24"/>
        </w:rPr>
        <w:t>提出</w:t>
      </w:r>
      <w:r w:rsidRPr="00A10FD6">
        <w:rPr>
          <w:rFonts w:ascii="仿宋" w:eastAsia="仿宋" w:hAnsi="仿宋" w:hint="eastAsia"/>
          <w:sz w:val="24"/>
          <w:szCs w:val="24"/>
        </w:rPr>
        <w:t>，国家融资担保基金对于受疫情影响严重地区的政府性融资担保、再担保机构，减半收取再担保费，各合作机构要对受疫情影响较大的企业和对疫情防控、保障民生相关企业降低担保和再担保费率，对受疫情严重影响的企业可免收担保费；同时，要求各级政府性融资担保机构应及时履行代偿义务，对于确无还款能力的小微企业，视疫情影响情况适当延长追偿时限。</w:t>
      </w:r>
    </w:p>
    <w:p w14:paraId="203BF613" w14:textId="6DACE873" w:rsidR="008C68D7" w:rsidRPr="00A10FD6" w:rsidRDefault="008C68D7" w:rsidP="008C68D7">
      <w:pPr>
        <w:spacing w:line="400" w:lineRule="exact"/>
        <w:ind w:firstLineChars="200" w:firstLine="480"/>
        <w:rPr>
          <w:rFonts w:ascii="仿宋" w:eastAsia="仿宋" w:hAnsi="仿宋"/>
          <w:sz w:val="24"/>
          <w:szCs w:val="24"/>
        </w:rPr>
      </w:pPr>
      <w:r w:rsidRPr="00A10FD6">
        <w:rPr>
          <w:rFonts w:ascii="仿宋" w:eastAsia="仿宋" w:hAnsi="仿宋" w:hint="eastAsia"/>
          <w:sz w:val="24"/>
          <w:szCs w:val="24"/>
        </w:rPr>
        <w:t>为防控新型肺炎疫情对企业的影响，引导更多金融资源支持</w:t>
      </w:r>
      <w:r w:rsidR="00ED0D0B" w:rsidRPr="00A10FD6">
        <w:rPr>
          <w:rFonts w:ascii="仿宋" w:eastAsia="仿宋" w:hAnsi="仿宋" w:hint="eastAsia"/>
          <w:sz w:val="24"/>
          <w:szCs w:val="24"/>
        </w:rPr>
        <w:t>地区</w:t>
      </w:r>
      <w:r w:rsidRPr="00A10FD6">
        <w:rPr>
          <w:rFonts w:ascii="仿宋" w:eastAsia="仿宋" w:hAnsi="仿宋" w:hint="eastAsia"/>
          <w:sz w:val="24"/>
          <w:szCs w:val="24"/>
        </w:rPr>
        <w:t>中小微企业，国内各省</w:t>
      </w:r>
      <w:r w:rsidR="00ED0D0B" w:rsidRPr="00A10FD6">
        <w:rPr>
          <w:rFonts w:ascii="仿宋" w:eastAsia="仿宋" w:hAnsi="仿宋" w:hint="eastAsia"/>
          <w:sz w:val="24"/>
          <w:szCs w:val="24"/>
        </w:rPr>
        <w:t>级地方政府</w:t>
      </w:r>
      <w:r w:rsidRPr="00A10FD6">
        <w:rPr>
          <w:rFonts w:ascii="仿宋" w:eastAsia="仿宋" w:hAnsi="仿宋" w:hint="eastAsia"/>
          <w:sz w:val="24"/>
          <w:szCs w:val="24"/>
        </w:rPr>
        <w:t>近期也出台了相关支持政策。2020年2月4日，山东省人民政府发布《关于应对新型冠状病毒感染肺炎疫情支持中小企业平稳健康发展的若干意见》，</w:t>
      </w:r>
      <w:r w:rsidR="000E5352">
        <w:rPr>
          <w:rFonts w:ascii="仿宋" w:eastAsia="仿宋" w:hAnsi="仿宋" w:hint="eastAsia"/>
          <w:sz w:val="24"/>
          <w:szCs w:val="24"/>
        </w:rPr>
        <w:t>要求</w:t>
      </w:r>
      <w:r w:rsidRPr="00A10FD6">
        <w:rPr>
          <w:rFonts w:ascii="仿宋" w:eastAsia="仿宋" w:hAnsi="仿宋" w:hint="eastAsia"/>
          <w:sz w:val="24"/>
          <w:szCs w:val="24"/>
        </w:rPr>
        <w:t>降低对疫情防控相关小</w:t>
      </w:r>
      <w:proofErr w:type="gramStart"/>
      <w:r w:rsidRPr="00A10FD6">
        <w:rPr>
          <w:rFonts w:ascii="仿宋" w:eastAsia="仿宋" w:hAnsi="仿宋" w:hint="eastAsia"/>
          <w:sz w:val="24"/>
          <w:szCs w:val="24"/>
        </w:rPr>
        <w:t>微企业</w:t>
      </w:r>
      <w:proofErr w:type="gramEnd"/>
      <w:r w:rsidRPr="00A10FD6">
        <w:rPr>
          <w:rFonts w:ascii="仿宋" w:eastAsia="仿宋" w:hAnsi="仿宋" w:hint="eastAsia"/>
          <w:sz w:val="24"/>
          <w:szCs w:val="24"/>
        </w:rPr>
        <w:t>的融资担保费率，省投融资担保集团对合作担保机构在疫情期间办理符合备案条件的小</w:t>
      </w:r>
      <w:proofErr w:type="gramStart"/>
      <w:r w:rsidRPr="00A10FD6">
        <w:rPr>
          <w:rFonts w:ascii="仿宋" w:eastAsia="仿宋" w:hAnsi="仿宋" w:hint="eastAsia"/>
          <w:sz w:val="24"/>
          <w:szCs w:val="24"/>
        </w:rPr>
        <w:t>微企业</w:t>
      </w:r>
      <w:proofErr w:type="gramEnd"/>
      <w:r w:rsidRPr="00A10FD6">
        <w:rPr>
          <w:rFonts w:ascii="仿宋" w:eastAsia="仿宋" w:hAnsi="仿宋" w:hint="eastAsia"/>
          <w:sz w:val="24"/>
          <w:szCs w:val="24"/>
        </w:rPr>
        <w:t>担保项目，减按50%收取再担保费。</w:t>
      </w:r>
      <w:r w:rsidR="000E5352">
        <w:rPr>
          <w:rFonts w:ascii="仿宋" w:eastAsia="仿宋" w:hAnsi="仿宋" w:hint="eastAsia"/>
          <w:sz w:val="24"/>
          <w:szCs w:val="24"/>
        </w:rPr>
        <w:t>同日</w:t>
      </w:r>
      <w:r w:rsidRPr="00A10FD6">
        <w:rPr>
          <w:rFonts w:ascii="仿宋" w:eastAsia="仿宋" w:hAnsi="仿宋" w:hint="eastAsia"/>
          <w:sz w:val="24"/>
          <w:szCs w:val="24"/>
        </w:rPr>
        <w:t>，江西省人民政府发布《关于有效应对疫情稳定经济增长20条政策措施的通知》，</w:t>
      </w:r>
      <w:r w:rsidR="000E5352" w:rsidRPr="00A10FD6">
        <w:rPr>
          <w:rFonts w:ascii="仿宋" w:eastAsia="仿宋" w:hAnsi="仿宋" w:hint="eastAsia"/>
          <w:sz w:val="24"/>
          <w:szCs w:val="24"/>
        </w:rPr>
        <w:t>要求</w:t>
      </w:r>
      <w:r w:rsidRPr="00A10FD6">
        <w:rPr>
          <w:rFonts w:ascii="仿宋" w:eastAsia="仿宋" w:hAnsi="仿宋" w:hint="eastAsia"/>
          <w:sz w:val="24"/>
          <w:szCs w:val="24"/>
        </w:rPr>
        <w:t>各级政府性融资担保再担保机构要加强与银行机构合作，针对受疫情影响严重行业和疫情防控行业定制担保产品；对因疫情暂遇困难企业特别是小微企业，取消反担保抵质押要求，降低担保费；对受疫情影响严重地区的融资担保机构，省融资担保股份有限公司及各设区市再担保机构减半收取再担保费。2020年2月6日，浙江省地方金融监督管理局发布的《浙江省新型冠状病毒感染的肺炎疫情防控领导小组关于支持小微企业渡过难关的意见》提出，各级政策性融资担保机构要开辟“绿色通道”，对涉及防疫物资生产、销售、运输小</w:t>
      </w:r>
      <w:proofErr w:type="gramStart"/>
      <w:r w:rsidRPr="00A10FD6">
        <w:rPr>
          <w:rFonts w:ascii="仿宋" w:eastAsia="仿宋" w:hAnsi="仿宋" w:hint="eastAsia"/>
          <w:sz w:val="24"/>
          <w:szCs w:val="24"/>
        </w:rPr>
        <w:t>微企业</w:t>
      </w:r>
      <w:proofErr w:type="gramEnd"/>
      <w:r w:rsidRPr="00A10FD6">
        <w:rPr>
          <w:rFonts w:ascii="仿宋" w:eastAsia="仿宋" w:hAnsi="仿宋" w:hint="eastAsia"/>
          <w:sz w:val="24"/>
          <w:szCs w:val="24"/>
        </w:rPr>
        <w:t>免收担保费；对受疫情影响严重的小</w:t>
      </w:r>
      <w:proofErr w:type="gramStart"/>
      <w:r w:rsidRPr="00A10FD6">
        <w:rPr>
          <w:rFonts w:ascii="仿宋" w:eastAsia="仿宋" w:hAnsi="仿宋" w:hint="eastAsia"/>
          <w:sz w:val="24"/>
          <w:szCs w:val="24"/>
        </w:rPr>
        <w:t>微企业</w:t>
      </w:r>
      <w:proofErr w:type="gramEnd"/>
      <w:r w:rsidRPr="00A10FD6">
        <w:rPr>
          <w:rFonts w:ascii="仿宋" w:eastAsia="仿宋" w:hAnsi="仿宋" w:hint="eastAsia"/>
          <w:sz w:val="24"/>
          <w:szCs w:val="24"/>
        </w:rPr>
        <w:t>提供增信服务，取消反担保要求，降低保费；同时，</w:t>
      </w:r>
      <w:proofErr w:type="gramStart"/>
      <w:r w:rsidRPr="00A10FD6">
        <w:rPr>
          <w:rFonts w:ascii="仿宋" w:eastAsia="仿宋" w:hAnsi="仿宋" w:hint="eastAsia"/>
          <w:sz w:val="24"/>
          <w:szCs w:val="24"/>
        </w:rPr>
        <w:t>省再担保</w:t>
      </w:r>
      <w:proofErr w:type="gramEnd"/>
      <w:r w:rsidRPr="00A10FD6">
        <w:rPr>
          <w:rFonts w:ascii="仿宋" w:eastAsia="仿宋" w:hAnsi="仿宋" w:hint="eastAsia"/>
          <w:sz w:val="24"/>
          <w:szCs w:val="24"/>
        </w:rPr>
        <w:t>有限公司对市县政策性融资担保机构按不超过担保责任额的0.3%收取再担保费，省财政对减收费用给予专项补助</w:t>
      </w:r>
      <w:r w:rsidRPr="00A10FD6">
        <w:rPr>
          <w:rFonts w:ascii="仿宋" w:eastAsia="仿宋" w:hAnsi="仿宋" w:hint="eastAsia"/>
          <w:color w:val="333333"/>
          <w:sz w:val="17"/>
          <w:szCs w:val="17"/>
        </w:rPr>
        <w:t>。</w:t>
      </w:r>
    </w:p>
    <w:p w14:paraId="637E901E" w14:textId="375BFE4F" w:rsidR="00B91FA0" w:rsidRPr="00A10FD6" w:rsidRDefault="008C68D7" w:rsidP="008C68D7">
      <w:pPr>
        <w:spacing w:line="400" w:lineRule="exact"/>
        <w:ind w:firstLineChars="200" w:firstLine="480"/>
        <w:rPr>
          <w:rFonts w:ascii="仿宋" w:eastAsia="仿宋" w:hAnsi="仿宋" w:cstheme="minorBidi"/>
          <w:color w:val="000000"/>
          <w:sz w:val="24"/>
          <w:szCs w:val="24"/>
        </w:rPr>
      </w:pPr>
      <w:r w:rsidRPr="00A10FD6">
        <w:rPr>
          <w:rFonts w:ascii="仿宋" w:eastAsia="仿宋" w:hAnsi="仿宋" w:hint="eastAsia"/>
          <w:sz w:val="24"/>
          <w:szCs w:val="24"/>
        </w:rPr>
        <w:t>综合来看，新冠肺炎疫情增加了短期经济下行压力，对于住宿餐饮、批发零售、娱乐等第三产业影响较大，中小企业可能出现经营困难、还款能力大幅下降等现象，将导致融资担保机构代偿压力提升；但另一方面，政府相关部门为保障疫情期间的金融支持，颁布多条举措维持货币市场利率平稳运行，要求融资担保机构通过降低保费、取消反担保要求、延长追偿时限等方式降低小</w:t>
      </w:r>
      <w:proofErr w:type="gramStart"/>
      <w:r w:rsidRPr="00A10FD6">
        <w:rPr>
          <w:rFonts w:ascii="仿宋" w:eastAsia="仿宋" w:hAnsi="仿宋" w:hint="eastAsia"/>
          <w:sz w:val="24"/>
          <w:szCs w:val="24"/>
        </w:rPr>
        <w:t>微企业</w:t>
      </w:r>
      <w:proofErr w:type="gramEnd"/>
      <w:r w:rsidRPr="00A10FD6">
        <w:rPr>
          <w:rFonts w:ascii="仿宋" w:eastAsia="仿宋" w:hAnsi="仿宋" w:hint="eastAsia"/>
          <w:sz w:val="24"/>
          <w:szCs w:val="24"/>
        </w:rPr>
        <w:t>融资成本，助力小</w:t>
      </w:r>
      <w:proofErr w:type="gramStart"/>
      <w:r w:rsidRPr="00A10FD6">
        <w:rPr>
          <w:rFonts w:ascii="仿宋" w:eastAsia="仿宋" w:hAnsi="仿宋" w:hint="eastAsia"/>
          <w:sz w:val="24"/>
          <w:szCs w:val="24"/>
        </w:rPr>
        <w:t>微企业</w:t>
      </w:r>
      <w:proofErr w:type="gramEnd"/>
      <w:r w:rsidRPr="00A10FD6">
        <w:rPr>
          <w:rFonts w:ascii="仿宋" w:eastAsia="仿宋" w:hAnsi="仿宋" w:hint="eastAsia"/>
          <w:sz w:val="24"/>
          <w:szCs w:val="24"/>
        </w:rPr>
        <w:t>尽快恢复正常生产经营。</w:t>
      </w:r>
    </w:p>
    <w:p w14:paraId="245D19B6" w14:textId="69650505" w:rsidR="009E2E9B" w:rsidRPr="001150F0" w:rsidRDefault="009E2E9B" w:rsidP="009E2E9B">
      <w:pPr>
        <w:widowControl/>
        <w:spacing w:beforeLines="50" w:before="156"/>
        <w:jc w:val="left"/>
        <w:rPr>
          <w:rFonts w:ascii="STZhongsong" w:eastAsia="STZhongsong" w:hAnsi="STZhongsong"/>
          <w:color w:val="C00000"/>
          <w:sz w:val="40"/>
          <w:szCs w:val="40"/>
        </w:rPr>
      </w:pPr>
      <w:r>
        <w:rPr>
          <w:rFonts w:ascii="STZhongsong" w:eastAsia="STZhongsong" w:hAnsi="STZhongsong" w:hint="eastAsia"/>
          <w:color w:val="C00000"/>
          <w:sz w:val="40"/>
          <w:szCs w:val="40"/>
        </w:rPr>
        <w:t>报</w:t>
      </w:r>
      <w:r w:rsidRPr="001150F0">
        <w:rPr>
          <w:rFonts w:ascii="STZhongsong" w:eastAsia="STZhongsong" w:hAnsi="STZhongsong" w:hint="eastAsia"/>
          <w:color w:val="C00000"/>
          <w:sz w:val="40"/>
          <w:szCs w:val="40"/>
        </w:rPr>
        <w:t>告声明</w:t>
      </w:r>
    </w:p>
    <w:p w14:paraId="22B01F74" w14:textId="77777777" w:rsidR="009E2E9B" w:rsidRPr="000030F9" w:rsidRDefault="009E2E9B" w:rsidP="009E2E9B">
      <w:pPr>
        <w:snapToGrid w:val="0"/>
        <w:spacing w:line="320" w:lineRule="exact"/>
        <w:ind w:rightChars="-50" w:right="-105" w:firstLineChars="200" w:firstLine="360"/>
        <w:rPr>
          <w:rFonts w:ascii="STXihei" w:eastAsia="STXihei" w:hAnsi="STXihei"/>
          <w:color w:val="000000"/>
          <w:sz w:val="18"/>
          <w:szCs w:val="18"/>
        </w:rPr>
      </w:pPr>
      <w:r w:rsidRPr="000030F9">
        <w:rPr>
          <w:rFonts w:ascii="STXihei" w:eastAsia="STXihei" w:hAnsi="STXihei" w:hint="eastAsia"/>
          <w:color w:val="000000"/>
          <w:sz w:val="18"/>
          <w:szCs w:val="18"/>
        </w:rPr>
        <w:t>本报告分析及建议所依据的信息均来源于公开资料，本公司对这些信息的准确性和完整性不作任何保证，也不保证所依据的信息和建议不会发生任何变化。我们已力求报告内容的客观、公正，但文中的观点、结论和建议仅供参考，不构成任何投资建议。投资者依据本报告提供的信息进行证券投资所造成的一切后果，本公司概不负责。</w:t>
      </w:r>
    </w:p>
    <w:p w14:paraId="322B8F63" w14:textId="40EE29E8" w:rsidR="00392057" w:rsidRPr="003F7008" w:rsidRDefault="009E2E9B" w:rsidP="00EC290F">
      <w:pPr>
        <w:snapToGrid w:val="0"/>
        <w:spacing w:afterLines="50" w:after="156" w:line="320" w:lineRule="exact"/>
        <w:ind w:rightChars="-50" w:right="-105" w:firstLineChars="200" w:firstLine="360"/>
      </w:pPr>
      <w:r w:rsidRPr="000030F9">
        <w:rPr>
          <w:rFonts w:ascii="STXihei" w:eastAsia="STXihei" w:hAnsi="STXihei" w:hint="eastAsia"/>
          <w:color w:val="000000"/>
          <w:sz w:val="18"/>
          <w:szCs w:val="18"/>
        </w:rPr>
        <w:t>本报告版权仅为本公司所有，未经书面许可，任何机构和个人不得以任何形式翻版、复制和发布。如引用、刊发，需注明出处为大公资信，且不得对本报告进行有悖原意的引用、删节和修改</w:t>
      </w:r>
      <w:r w:rsidR="009C3B5E" w:rsidRPr="000030F9">
        <w:rPr>
          <w:rFonts w:ascii="STXihei" w:eastAsia="STXihei" w:hAnsi="STXihei" w:hint="eastAsia"/>
          <w:color w:val="000000"/>
          <w:sz w:val="18"/>
          <w:szCs w:val="18"/>
        </w:rPr>
        <w:t>。</w:t>
      </w:r>
      <w:r>
        <w:rPr>
          <w:rFonts w:ascii="STXihei" w:eastAsia="STXihei" w:hAnsi="STXihei"/>
          <w:color w:val="000000"/>
          <w:sz w:val="18"/>
          <w:szCs w:val="18"/>
        </w:rPr>
        <w:t>.</w:t>
      </w:r>
    </w:p>
    <w:sectPr w:rsidR="00392057" w:rsidRPr="003F7008" w:rsidSect="006D7385">
      <w:headerReference w:type="default" r:id="rId1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1155C" w14:textId="77777777" w:rsidR="00EA59F0" w:rsidRDefault="00EA59F0" w:rsidP="003947F5">
      <w:r>
        <w:separator/>
      </w:r>
    </w:p>
  </w:endnote>
  <w:endnote w:type="continuationSeparator" w:id="0">
    <w:p w14:paraId="30022642" w14:textId="77777777" w:rsidR="00EA59F0" w:rsidRDefault="00EA59F0" w:rsidP="0039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TZhongsong">
    <w:altName w:val="华文中宋"/>
    <w:charset w:val="86"/>
    <w:family w:val="auto"/>
    <w:pitch w:val="variable"/>
    <w:sig w:usb0="00000287" w:usb1="080F0000" w:usb2="00000010" w:usb3="00000000" w:csb0="0004009F" w:csb1="00000000"/>
  </w:font>
  <w:font w:name="STXihei">
    <w:altName w:val="STXihe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360048"/>
      <w:docPartObj>
        <w:docPartGallery w:val="Page Numbers (Bottom of Page)"/>
        <w:docPartUnique/>
      </w:docPartObj>
    </w:sdtPr>
    <w:sdtEndPr>
      <w:rPr>
        <w:rFonts w:ascii="Times New Roman" w:hAnsi="Times New Roman"/>
      </w:rPr>
    </w:sdtEndPr>
    <w:sdtContent>
      <w:p w14:paraId="0BD093D6" w14:textId="470FF87F" w:rsidR="00BA757B" w:rsidRPr="00EA037B" w:rsidRDefault="00BA757B" w:rsidP="00EA037B">
        <w:pPr>
          <w:pStyle w:val="a5"/>
          <w:jc w:val="center"/>
          <w:rPr>
            <w:rFonts w:ascii="Times New Roman" w:hAnsi="Times New Roman"/>
          </w:rPr>
        </w:pPr>
        <w:r w:rsidRPr="00EA037B">
          <w:rPr>
            <w:rFonts w:ascii="Times New Roman" w:hAnsi="Times New Roman"/>
            <w:bCs/>
          </w:rPr>
          <w:fldChar w:fldCharType="begin"/>
        </w:r>
        <w:r w:rsidRPr="00EA037B">
          <w:rPr>
            <w:rFonts w:ascii="Times New Roman" w:hAnsi="Times New Roman"/>
            <w:bCs/>
          </w:rPr>
          <w:instrText>PAGE</w:instrText>
        </w:r>
        <w:r w:rsidRPr="00EA037B">
          <w:rPr>
            <w:rFonts w:ascii="Times New Roman" w:hAnsi="Times New Roman"/>
            <w:bCs/>
          </w:rPr>
          <w:fldChar w:fldCharType="separate"/>
        </w:r>
        <w:r w:rsidR="00A97DC5">
          <w:rPr>
            <w:rFonts w:ascii="Times New Roman" w:hAnsi="Times New Roman"/>
            <w:bCs/>
            <w:noProof/>
          </w:rPr>
          <w:t>5</w:t>
        </w:r>
        <w:r w:rsidRPr="00EA037B">
          <w:rPr>
            <w:rFonts w:ascii="Times New Roman" w:hAnsi="Times New Roman"/>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2517C" w14:textId="77777777" w:rsidR="00EA59F0" w:rsidRDefault="00EA59F0" w:rsidP="003947F5">
      <w:r>
        <w:separator/>
      </w:r>
    </w:p>
  </w:footnote>
  <w:footnote w:type="continuationSeparator" w:id="0">
    <w:p w14:paraId="7FC2FE6D" w14:textId="77777777" w:rsidR="00EA59F0" w:rsidRDefault="00EA59F0" w:rsidP="00394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5C79A" w14:textId="746A1BBE" w:rsidR="00BA757B" w:rsidRPr="00D5083F" w:rsidRDefault="00BA757B" w:rsidP="00EC290F">
    <w:pPr>
      <w:pStyle w:val="a5"/>
      <w:spacing w:line="480" w:lineRule="exact"/>
      <w:jc w:val="center"/>
      <w:rPr>
        <w:rFonts w:ascii="黑体" w:eastAsia="黑体" w:hAnsi="黑体"/>
        <w:b/>
        <w:color w:val="808080"/>
        <w:position w:val="6"/>
      </w:rPr>
    </w:pPr>
    <w:r w:rsidRPr="003D6BFE">
      <w:rPr>
        <w:noProof/>
      </w:rPr>
      <w:drawing>
        <wp:inline distT="0" distB="0" distL="0" distR="0" wp14:anchorId="24374167" wp14:editId="76D4D9D1">
          <wp:extent cx="1790700" cy="238125"/>
          <wp:effectExtent l="0" t="0" r="0" b="9525"/>
          <wp:docPr id="15" name="图片 15" descr="大公资信标志-用页眉的-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大公资信标志-用页眉的-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238125"/>
                  </a:xfrm>
                  <a:prstGeom prst="rect">
                    <a:avLst/>
                  </a:prstGeom>
                  <a:noFill/>
                  <a:ln>
                    <a:noFill/>
                  </a:ln>
                </pic:spPr>
              </pic:pic>
            </a:graphicData>
          </a:graphic>
        </wp:inline>
      </w:drawing>
    </w:r>
    <w:r>
      <w:t xml:space="preserve">                            </w:t>
    </w:r>
    <w:r w:rsidR="00EC290F">
      <w:t xml:space="preserve"> </w:t>
    </w:r>
    <w:r>
      <w:t xml:space="preserve">    </w:t>
    </w:r>
    <w:r w:rsidR="00EC290F">
      <w:t xml:space="preserve">        </w:t>
    </w:r>
    <w:r>
      <w:t xml:space="preserve">           </w:t>
    </w:r>
    <w:r w:rsidR="004268AD">
      <w:t xml:space="preserve"> </w:t>
    </w:r>
    <w:r>
      <w:t xml:space="preserve">     </w:t>
    </w:r>
    <w:r w:rsidR="00EC290F" w:rsidRPr="00EC290F">
      <w:rPr>
        <w:rFonts w:ascii="黑体" w:eastAsia="黑体" w:hAnsi="黑体" w:hint="eastAsia"/>
        <w:b/>
        <w:color w:val="808080"/>
        <w:position w:val="6"/>
      </w:rPr>
      <w:t>行业评论</w:t>
    </w:r>
    <w:r w:rsidRPr="00E62808">
      <w:rPr>
        <w:rFonts w:ascii="黑体" w:eastAsia="黑体" w:hAnsi="黑体"/>
        <w:b/>
        <w:color w:val="808080"/>
        <w:position w:val="6"/>
      </w:rPr>
      <w:t xml:space="preserve"> |</w:t>
    </w:r>
    <w:r>
      <w:rPr>
        <w:rFonts w:ascii="黑体" w:eastAsia="黑体" w:hAnsi="黑体"/>
        <w:b/>
        <w:color w:val="808080"/>
        <w:position w:val="6"/>
      </w:rPr>
      <w:t xml:space="preserve"> </w:t>
    </w:r>
    <w:r w:rsidR="00EC290F">
      <w:rPr>
        <w:rFonts w:ascii="黑体" w:eastAsia="黑体" w:hAnsi="黑体" w:hint="eastAsia"/>
        <w:b/>
        <w:color w:val="808080"/>
        <w:position w:val="6"/>
      </w:rPr>
      <w:t>金融</w:t>
    </w:r>
    <w:r w:rsidRPr="00D5083F">
      <w:rPr>
        <w:rFonts w:ascii="黑体" w:eastAsia="黑体" w:hAnsi="黑体" w:hint="eastAsia"/>
        <w:b/>
        <w:color w:val="808080"/>
        <w:position w:val="6"/>
      </w:rPr>
      <w:t>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5A63"/>
    <w:multiLevelType w:val="hybridMultilevel"/>
    <w:tmpl w:val="36E0A6B0"/>
    <w:lvl w:ilvl="0" w:tplc="FC3873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1C5A95"/>
    <w:multiLevelType w:val="hybridMultilevel"/>
    <w:tmpl w:val="F288F6D6"/>
    <w:lvl w:ilvl="0" w:tplc="FC8C2B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A65046"/>
    <w:multiLevelType w:val="hybridMultilevel"/>
    <w:tmpl w:val="CCB48E3A"/>
    <w:lvl w:ilvl="0" w:tplc="E976E7EC">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202DED"/>
    <w:multiLevelType w:val="hybridMultilevel"/>
    <w:tmpl w:val="F288F6D6"/>
    <w:lvl w:ilvl="0" w:tplc="FC8C2B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0D37596"/>
    <w:multiLevelType w:val="hybridMultilevel"/>
    <w:tmpl w:val="58E492CE"/>
    <w:lvl w:ilvl="0" w:tplc="FC8C2B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0B6298E"/>
    <w:multiLevelType w:val="hybridMultilevel"/>
    <w:tmpl w:val="58E492CE"/>
    <w:lvl w:ilvl="0" w:tplc="FC8C2B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5126AC3"/>
    <w:multiLevelType w:val="hybridMultilevel"/>
    <w:tmpl w:val="58E492CE"/>
    <w:lvl w:ilvl="0" w:tplc="FC8C2B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50C455F"/>
    <w:multiLevelType w:val="hybridMultilevel"/>
    <w:tmpl w:val="58E492CE"/>
    <w:lvl w:ilvl="0" w:tplc="FC8C2B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633052E"/>
    <w:multiLevelType w:val="hybridMultilevel"/>
    <w:tmpl w:val="58E492CE"/>
    <w:lvl w:ilvl="0" w:tplc="FC8C2B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5"/>
  </w:num>
  <w:num w:numId="3">
    <w:abstractNumId w:val="7"/>
  </w:num>
  <w:num w:numId="4">
    <w:abstractNumId w:val="1"/>
  </w:num>
  <w:num w:numId="5">
    <w:abstractNumId w:val="4"/>
  </w:num>
  <w:num w:numId="6">
    <w:abstractNumId w:val="3"/>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09"/>
    <w:rsid w:val="000010BE"/>
    <w:rsid w:val="0000625E"/>
    <w:rsid w:val="00007FF9"/>
    <w:rsid w:val="000100EB"/>
    <w:rsid w:val="0001345B"/>
    <w:rsid w:val="00013B4D"/>
    <w:rsid w:val="000160B6"/>
    <w:rsid w:val="00021597"/>
    <w:rsid w:val="000218DF"/>
    <w:rsid w:val="0002235A"/>
    <w:rsid w:val="000256C5"/>
    <w:rsid w:val="00025CD8"/>
    <w:rsid w:val="000279D2"/>
    <w:rsid w:val="00032B1E"/>
    <w:rsid w:val="00035EDF"/>
    <w:rsid w:val="00036204"/>
    <w:rsid w:val="000375DE"/>
    <w:rsid w:val="00040B35"/>
    <w:rsid w:val="00041265"/>
    <w:rsid w:val="0004443F"/>
    <w:rsid w:val="00045693"/>
    <w:rsid w:val="00045833"/>
    <w:rsid w:val="00052770"/>
    <w:rsid w:val="000530BF"/>
    <w:rsid w:val="00055DD5"/>
    <w:rsid w:val="00055EA6"/>
    <w:rsid w:val="00056EFC"/>
    <w:rsid w:val="00060765"/>
    <w:rsid w:val="000615E2"/>
    <w:rsid w:val="000622C5"/>
    <w:rsid w:val="00067535"/>
    <w:rsid w:val="00074BC1"/>
    <w:rsid w:val="00075DBD"/>
    <w:rsid w:val="000769F0"/>
    <w:rsid w:val="000800B2"/>
    <w:rsid w:val="00084ADF"/>
    <w:rsid w:val="00085B2D"/>
    <w:rsid w:val="00087975"/>
    <w:rsid w:val="000900BC"/>
    <w:rsid w:val="0009102B"/>
    <w:rsid w:val="000911EC"/>
    <w:rsid w:val="000931E4"/>
    <w:rsid w:val="000960DD"/>
    <w:rsid w:val="000967F5"/>
    <w:rsid w:val="0009695C"/>
    <w:rsid w:val="000A232C"/>
    <w:rsid w:val="000A2A60"/>
    <w:rsid w:val="000A3E84"/>
    <w:rsid w:val="000B1CE2"/>
    <w:rsid w:val="000B257A"/>
    <w:rsid w:val="000B3328"/>
    <w:rsid w:val="000B3B78"/>
    <w:rsid w:val="000B49A4"/>
    <w:rsid w:val="000B4E54"/>
    <w:rsid w:val="000B5A1A"/>
    <w:rsid w:val="000C0903"/>
    <w:rsid w:val="000C3C93"/>
    <w:rsid w:val="000C5B69"/>
    <w:rsid w:val="000D0756"/>
    <w:rsid w:val="000D3021"/>
    <w:rsid w:val="000D43D5"/>
    <w:rsid w:val="000D6804"/>
    <w:rsid w:val="000E3820"/>
    <w:rsid w:val="000E5352"/>
    <w:rsid w:val="000E5DE9"/>
    <w:rsid w:val="000F0833"/>
    <w:rsid w:val="000F10BC"/>
    <w:rsid w:val="000F1218"/>
    <w:rsid w:val="0010041E"/>
    <w:rsid w:val="001127BF"/>
    <w:rsid w:val="0011562F"/>
    <w:rsid w:val="00115AD0"/>
    <w:rsid w:val="00120E13"/>
    <w:rsid w:val="0012265C"/>
    <w:rsid w:val="00123CF5"/>
    <w:rsid w:val="00126234"/>
    <w:rsid w:val="00127E42"/>
    <w:rsid w:val="00130679"/>
    <w:rsid w:val="0013471A"/>
    <w:rsid w:val="001365F4"/>
    <w:rsid w:val="00140031"/>
    <w:rsid w:val="001415A8"/>
    <w:rsid w:val="00151EE8"/>
    <w:rsid w:val="00152279"/>
    <w:rsid w:val="00154BE3"/>
    <w:rsid w:val="00155454"/>
    <w:rsid w:val="001575CB"/>
    <w:rsid w:val="00160402"/>
    <w:rsid w:val="001647AD"/>
    <w:rsid w:val="0016560F"/>
    <w:rsid w:val="001718D9"/>
    <w:rsid w:val="001739AD"/>
    <w:rsid w:val="0017519A"/>
    <w:rsid w:val="00175DED"/>
    <w:rsid w:val="00176C3D"/>
    <w:rsid w:val="0017707C"/>
    <w:rsid w:val="0018111A"/>
    <w:rsid w:val="00181698"/>
    <w:rsid w:val="00182B6C"/>
    <w:rsid w:val="00184302"/>
    <w:rsid w:val="0018784F"/>
    <w:rsid w:val="00187F94"/>
    <w:rsid w:val="00190B04"/>
    <w:rsid w:val="001914E7"/>
    <w:rsid w:val="00192D89"/>
    <w:rsid w:val="00194789"/>
    <w:rsid w:val="0019555F"/>
    <w:rsid w:val="00197A13"/>
    <w:rsid w:val="001A02E9"/>
    <w:rsid w:val="001A0B98"/>
    <w:rsid w:val="001A2C05"/>
    <w:rsid w:val="001A3598"/>
    <w:rsid w:val="001A3753"/>
    <w:rsid w:val="001A3BCB"/>
    <w:rsid w:val="001A47F6"/>
    <w:rsid w:val="001B08E8"/>
    <w:rsid w:val="001B6A81"/>
    <w:rsid w:val="001C1C05"/>
    <w:rsid w:val="001C3ACE"/>
    <w:rsid w:val="001C74D7"/>
    <w:rsid w:val="001D1DAA"/>
    <w:rsid w:val="001D614E"/>
    <w:rsid w:val="001D7401"/>
    <w:rsid w:val="001E4A82"/>
    <w:rsid w:val="001E6E17"/>
    <w:rsid w:val="001F187D"/>
    <w:rsid w:val="001F2F2C"/>
    <w:rsid w:val="001F2F3B"/>
    <w:rsid w:val="001F39BC"/>
    <w:rsid w:val="001F4B2B"/>
    <w:rsid w:val="001F4C13"/>
    <w:rsid w:val="001F635F"/>
    <w:rsid w:val="001F7413"/>
    <w:rsid w:val="00200608"/>
    <w:rsid w:val="00202668"/>
    <w:rsid w:val="002041AA"/>
    <w:rsid w:val="002051DC"/>
    <w:rsid w:val="002052D6"/>
    <w:rsid w:val="00205E23"/>
    <w:rsid w:val="0021335C"/>
    <w:rsid w:val="00213AC7"/>
    <w:rsid w:val="002163AD"/>
    <w:rsid w:val="00221B20"/>
    <w:rsid w:val="00224368"/>
    <w:rsid w:val="00224E07"/>
    <w:rsid w:val="00225F64"/>
    <w:rsid w:val="00226D81"/>
    <w:rsid w:val="00226E42"/>
    <w:rsid w:val="002313D1"/>
    <w:rsid w:val="00232A68"/>
    <w:rsid w:val="00232BAC"/>
    <w:rsid w:val="00240D3C"/>
    <w:rsid w:val="002428A2"/>
    <w:rsid w:val="00243299"/>
    <w:rsid w:val="002439CE"/>
    <w:rsid w:val="00244CD1"/>
    <w:rsid w:val="0024706F"/>
    <w:rsid w:val="00250649"/>
    <w:rsid w:val="002510FA"/>
    <w:rsid w:val="00251B12"/>
    <w:rsid w:val="00254179"/>
    <w:rsid w:val="00254CDB"/>
    <w:rsid w:val="002578F1"/>
    <w:rsid w:val="00260285"/>
    <w:rsid w:val="002660AA"/>
    <w:rsid w:val="00270585"/>
    <w:rsid w:val="00270743"/>
    <w:rsid w:val="00271E63"/>
    <w:rsid w:val="00273C36"/>
    <w:rsid w:val="00275AA2"/>
    <w:rsid w:val="002761BF"/>
    <w:rsid w:val="00277900"/>
    <w:rsid w:val="002817C4"/>
    <w:rsid w:val="00281E34"/>
    <w:rsid w:val="00281F42"/>
    <w:rsid w:val="00282773"/>
    <w:rsid w:val="0028535B"/>
    <w:rsid w:val="002959FF"/>
    <w:rsid w:val="00296985"/>
    <w:rsid w:val="002A1ABA"/>
    <w:rsid w:val="002A58E9"/>
    <w:rsid w:val="002A645D"/>
    <w:rsid w:val="002B726C"/>
    <w:rsid w:val="002C101F"/>
    <w:rsid w:val="002C188D"/>
    <w:rsid w:val="002C1957"/>
    <w:rsid w:val="002C2160"/>
    <w:rsid w:val="002C34D2"/>
    <w:rsid w:val="002C3ACD"/>
    <w:rsid w:val="002C4E3D"/>
    <w:rsid w:val="002C6353"/>
    <w:rsid w:val="002C700F"/>
    <w:rsid w:val="002D298B"/>
    <w:rsid w:val="002D33BA"/>
    <w:rsid w:val="002D34DC"/>
    <w:rsid w:val="002D3D8F"/>
    <w:rsid w:val="002D58A0"/>
    <w:rsid w:val="002E103C"/>
    <w:rsid w:val="002E1405"/>
    <w:rsid w:val="002E1D58"/>
    <w:rsid w:val="002F25F1"/>
    <w:rsid w:val="002F2844"/>
    <w:rsid w:val="002F37C5"/>
    <w:rsid w:val="002F3ABB"/>
    <w:rsid w:val="002F4DBE"/>
    <w:rsid w:val="002F7F0F"/>
    <w:rsid w:val="00300525"/>
    <w:rsid w:val="00300C3A"/>
    <w:rsid w:val="00302DAD"/>
    <w:rsid w:val="00304DA0"/>
    <w:rsid w:val="0030542F"/>
    <w:rsid w:val="0030552B"/>
    <w:rsid w:val="003056FB"/>
    <w:rsid w:val="00312182"/>
    <w:rsid w:val="00312472"/>
    <w:rsid w:val="00313EA2"/>
    <w:rsid w:val="00314090"/>
    <w:rsid w:val="0031412F"/>
    <w:rsid w:val="00316BFF"/>
    <w:rsid w:val="00316C8F"/>
    <w:rsid w:val="0032080E"/>
    <w:rsid w:val="00321972"/>
    <w:rsid w:val="003243E9"/>
    <w:rsid w:val="00325230"/>
    <w:rsid w:val="00327A87"/>
    <w:rsid w:val="00330C5A"/>
    <w:rsid w:val="00331DBE"/>
    <w:rsid w:val="00331F52"/>
    <w:rsid w:val="003406D9"/>
    <w:rsid w:val="0034190A"/>
    <w:rsid w:val="00343196"/>
    <w:rsid w:val="00343675"/>
    <w:rsid w:val="00344BDB"/>
    <w:rsid w:val="0035029C"/>
    <w:rsid w:val="00351041"/>
    <w:rsid w:val="0035123E"/>
    <w:rsid w:val="00353382"/>
    <w:rsid w:val="0035368D"/>
    <w:rsid w:val="00354393"/>
    <w:rsid w:val="003543CA"/>
    <w:rsid w:val="003554CD"/>
    <w:rsid w:val="0035598C"/>
    <w:rsid w:val="00356D80"/>
    <w:rsid w:val="0036130A"/>
    <w:rsid w:val="0036296C"/>
    <w:rsid w:val="00363402"/>
    <w:rsid w:val="00365D77"/>
    <w:rsid w:val="00365D8B"/>
    <w:rsid w:val="00374320"/>
    <w:rsid w:val="003764D4"/>
    <w:rsid w:val="003771F4"/>
    <w:rsid w:val="00377BE9"/>
    <w:rsid w:val="00382BCE"/>
    <w:rsid w:val="00386B02"/>
    <w:rsid w:val="00390429"/>
    <w:rsid w:val="00392057"/>
    <w:rsid w:val="003935E1"/>
    <w:rsid w:val="0039471D"/>
    <w:rsid w:val="003947F5"/>
    <w:rsid w:val="00396FCB"/>
    <w:rsid w:val="003A098F"/>
    <w:rsid w:val="003A120A"/>
    <w:rsid w:val="003A1CF5"/>
    <w:rsid w:val="003A77D0"/>
    <w:rsid w:val="003B2484"/>
    <w:rsid w:val="003B3846"/>
    <w:rsid w:val="003C3907"/>
    <w:rsid w:val="003C448B"/>
    <w:rsid w:val="003C7CD3"/>
    <w:rsid w:val="003D0BC1"/>
    <w:rsid w:val="003D4C4D"/>
    <w:rsid w:val="003D4FB3"/>
    <w:rsid w:val="003D537C"/>
    <w:rsid w:val="003D5A7A"/>
    <w:rsid w:val="003D615A"/>
    <w:rsid w:val="003E0044"/>
    <w:rsid w:val="003E027F"/>
    <w:rsid w:val="003E0DCE"/>
    <w:rsid w:val="003E1684"/>
    <w:rsid w:val="003E346B"/>
    <w:rsid w:val="003E5079"/>
    <w:rsid w:val="003E5876"/>
    <w:rsid w:val="003E668C"/>
    <w:rsid w:val="003F0A98"/>
    <w:rsid w:val="003F0E2B"/>
    <w:rsid w:val="003F2DA3"/>
    <w:rsid w:val="003F7008"/>
    <w:rsid w:val="004011DE"/>
    <w:rsid w:val="00402B72"/>
    <w:rsid w:val="00402B93"/>
    <w:rsid w:val="00403261"/>
    <w:rsid w:val="00405B51"/>
    <w:rsid w:val="00410570"/>
    <w:rsid w:val="0041270A"/>
    <w:rsid w:val="00413D1D"/>
    <w:rsid w:val="00413E83"/>
    <w:rsid w:val="0041457C"/>
    <w:rsid w:val="00416A91"/>
    <w:rsid w:val="0042108F"/>
    <w:rsid w:val="00423033"/>
    <w:rsid w:val="004268AD"/>
    <w:rsid w:val="00427FAE"/>
    <w:rsid w:val="0043208A"/>
    <w:rsid w:val="0043332B"/>
    <w:rsid w:val="0043432C"/>
    <w:rsid w:val="00435749"/>
    <w:rsid w:val="00440F17"/>
    <w:rsid w:val="004410F2"/>
    <w:rsid w:val="004426D8"/>
    <w:rsid w:val="004429C0"/>
    <w:rsid w:val="004449C1"/>
    <w:rsid w:val="00444BE8"/>
    <w:rsid w:val="0044603B"/>
    <w:rsid w:val="004509AD"/>
    <w:rsid w:val="004514DD"/>
    <w:rsid w:val="004515E8"/>
    <w:rsid w:val="00452EDB"/>
    <w:rsid w:val="004555C1"/>
    <w:rsid w:val="00457787"/>
    <w:rsid w:val="0046159D"/>
    <w:rsid w:val="004623C0"/>
    <w:rsid w:val="0046240B"/>
    <w:rsid w:val="004724F1"/>
    <w:rsid w:val="004725E4"/>
    <w:rsid w:val="004727B5"/>
    <w:rsid w:val="00473B38"/>
    <w:rsid w:val="00474EC8"/>
    <w:rsid w:val="004753F7"/>
    <w:rsid w:val="004801DC"/>
    <w:rsid w:val="00480274"/>
    <w:rsid w:val="00481A35"/>
    <w:rsid w:val="00483D49"/>
    <w:rsid w:val="0049239D"/>
    <w:rsid w:val="00495AF7"/>
    <w:rsid w:val="00495D99"/>
    <w:rsid w:val="00496542"/>
    <w:rsid w:val="00496A1C"/>
    <w:rsid w:val="00496C35"/>
    <w:rsid w:val="004A4389"/>
    <w:rsid w:val="004A480A"/>
    <w:rsid w:val="004A5EDE"/>
    <w:rsid w:val="004A72D3"/>
    <w:rsid w:val="004B0A92"/>
    <w:rsid w:val="004B1DBE"/>
    <w:rsid w:val="004B279C"/>
    <w:rsid w:val="004B353C"/>
    <w:rsid w:val="004B3EC8"/>
    <w:rsid w:val="004B67AB"/>
    <w:rsid w:val="004B6BD7"/>
    <w:rsid w:val="004C1395"/>
    <w:rsid w:val="004C1BE8"/>
    <w:rsid w:val="004C1D9C"/>
    <w:rsid w:val="004C2C86"/>
    <w:rsid w:val="004C5657"/>
    <w:rsid w:val="004C57A1"/>
    <w:rsid w:val="004D2B26"/>
    <w:rsid w:val="004D595C"/>
    <w:rsid w:val="004D7FBF"/>
    <w:rsid w:val="004E0095"/>
    <w:rsid w:val="004E0CD1"/>
    <w:rsid w:val="004E1FA9"/>
    <w:rsid w:val="004E487D"/>
    <w:rsid w:val="004E5678"/>
    <w:rsid w:val="004E56D0"/>
    <w:rsid w:val="004F0489"/>
    <w:rsid w:val="004F0540"/>
    <w:rsid w:val="004F08A1"/>
    <w:rsid w:val="004F2594"/>
    <w:rsid w:val="004F3A43"/>
    <w:rsid w:val="004F5B7C"/>
    <w:rsid w:val="005004CD"/>
    <w:rsid w:val="0050169C"/>
    <w:rsid w:val="00503AB1"/>
    <w:rsid w:val="005052F2"/>
    <w:rsid w:val="0051013D"/>
    <w:rsid w:val="00510A06"/>
    <w:rsid w:val="00510A4E"/>
    <w:rsid w:val="00510DBF"/>
    <w:rsid w:val="00513908"/>
    <w:rsid w:val="0051459A"/>
    <w:rsid w:val="00515CF0"/>
    <w:rsid w:val="005163E2"/>
    <w:rsid w:val="00520786"/>
    <w:rsid w:val="0052101B"/>
    <w:rsid w:val="00522A2F"/>
    <w:rsid w:val="00523234"/>
    <w:rsid w:val="00525B3C"/>
    <w:rsid w:val="005274BF"/>
    <w:rsid w:val="005278C7"/>
    <w:rsid w:val="00530316"/>
    <w:rsid w:val="0054015F"/>
    <w:rsid w:val="00541A61"/>
    <w:rsid w:val="00544F25"/>
    <w:rsid w:val="00545ED1"/>
    <w:rsid w:val="00551178"/>
    <w:rsid w:val="00551F82"/>
    <w:rsid w:val="00553E48"/>
    <w:rsid w:val="00554956"/>
    <w:rsid w:val="005555CD"/>
    <w:rsid w:val="00560305"/>
    <w:rsid w:val="00561E32"/>
    <w:rsid w:val="00562C94"/>
    <w:rsid w:val="0056459B"/>
    <w:rsid w:val="0056558E"/>
    <w:rsid w:val="00565F54"/>
    <w:rsid w:val="00567E1A"/>
    <w:rsid w:val="00571292"/>
    <w:rsid w:val="00573B52"/>
    <w:rsid w:val="00576495"/>
    <w:rsid w:val="005764EE"/>
    <w:rsid w:val="00577A27"/>
    <w:rsid w:val="005836F6"/>
    <w:rsid w:val="00584A0A"/>
    <w:rsid w:val="005869CA"/>
    <w:rsid w:val="00592432"/>
    <w:rsid w:val="005939F3"/>
    <w:rsid w:val="00593E05"/>
    <w:rsid w:val="00593F44"/>
    <w:rsid w:val="00595E36"/>
    <w:rsid w:val="00596D6B"/>
    <w:rsid w:val="0059748D"/>
    <w:rsid w:val="005A35E6"/>
    <w:rsid w:val="005A5D00"/>
    <w:rsid w:val="005B016E"/>
    <w:rsid w:val="005B0253"/>
    <w:rsid w:val="005B11EC"/>
    <w:rsid w:val="005B3242"/>
    <w:rsid w:val="005B7CE1"/>
    <w:rsid w:val="005C772E"/>
    <w:rsid w:val="005D0EEE"/>
    <w:rsid w:val="005D5328"/>
    <w:rsid w:val="005D6271"/>
    <w:rsid w:val="005D722D"/>
    <w:rsid w:val="005E022A"/>
    <w:rsid w:val="005E2A62"/>
    <w:rsid w:val="005E2F7D"/>
    <w:rsid w:val="005E3227"/>
    <w:rsid w:val="005F01F5"/>
    <w:rsid w:val="005F3CFE"/>
    <w:rsid w:val="005F51F6"/>
    <w:rsid w:val="005F6FA2"/>
    <w:rsid w:val="005F7941"/>
    <w:rsid w:val="00601C51"/>
    <w:rsid w:val="00604344"/>
    <w:rsid w:val="00606D27"/>
    <w:rsid w:val="00606E22"/>
    <w:rsid w:val="006117E1"/>
    <w:rsid w:val="00612A9D"/>
    <w:rsid w:val="00620651"/>
    <w:rsid w:val="0062076D"/>
    <w:rsid w:val="00622A05"/>
    <w:rsid w:val="006235F4"/>
    <w:rsid w:val="0062367A"/>
    <w:rsid w:val="006352BD"/>
    <w:rsid w:val="0063604B"/>
    <w:rsid w:val="00636806"/>
    <w:rsid w:val="00636EFD"/>
    <w:rsid w:val="006404BC"/>
    <w:rsid w:val="00643159"/>
    <w:rsid w:val="006439F7"/>
    <w:rsid w:val="006535B4"/>
    <w:rsid w:val="0065383C"/>
    <w:rsid w:val="006557DC"/>
    <w:rsid w:val="00661B6C"/>
    <w:rsid w:val="00662789"/>
    <w:rsid w:val="00665878"/>
    <w:rsid w:val="00670DE0"/>
    <w:rsid w:val="00675FDA"/>
    <w:rsid w:val="00676DD3"/>
    <w:rsid w:val="006809B7"/>
    <w:rsid w:val="00680BDA"/>
    <w:rsid w:val="00680C35"/>
    <w:rsid w:val="0068118D"/>
    <w:rsid w:val="006828D2"/>
    <w:rsid w:val="006847A3"/>
    <w:rsid w:val="00684D9A"/>
    <w:rsid w:val="006860B9"/>
    <w:rsid w:val="00687DE4"/>
    <w:rsid w:val="0069150A"/>
    <w:rsid w:val="0069437A"/>
    <w:rsid w:val="00694AE3"/>
    <w:rsid w:val="0069663C"/>
    <w:rsid w:val="006A0C67"/>
    <w:rsid w:val="006A1525"/>
    <w:rsid w:val="006A1A79"/>
    <w:rsid w:val="006A2F2E"/>
    <w:rsid w:val="006A4470"/>
    <w:rsid w:val="006A4C29"/>
    <w:rsid w:val="006A5881"/>
    <w:rsid w:val="006A6AEB"/>
    <w:rsid w:val="006B0F7C"/>
    <w:rsid w:val="006B152C"/>
    <w:rsid w:val="006B43C7"/>
    <w:rsid w:val="006B6A71"/>
    <w:rsid w:val="006B6B9E"/>
    <w:rsid w:val="006C0F12"/>
    <w:rsid w:val="006C1372"/>
    <w:rsid w:val="006C299D"/>
    <w:rsid w:val="006C3393"/>
    <w:rsid w:val="006C7EF1"/>
    <w:rsid w:val="006D1D2A"/>
    <w:rsid w:val="006D1F11"/>
    <w:rsid w:val="006D33B9"/>
    <w:rsid w:val="006D3CB5"/>
    <w:rsid w:val="006D7385"/>
    <w:rsid w:val="006E1E5E"/>
    <w:rsid w:val="006E2A2C"/>
    <w:rsid w:val="006E3D3C"/>
    <w:rsid w:val="006E680C"/>
    <w:rsid w:val="006F2684"/>
    <w:rsid w:val="006F47BE"/>
    <w:rsid w:val="006F76A6"/>
    <w:rsid w:val="0070090F"/>
    <w:rsid w:val="00701112"/>
    <w:rsid w:val="00701522"/>
    <w:rsid w:val="00704678"/>
    <w:rsid w:val="00704ADD"/>
    <w:rsid w:val="00711BBB"/>
    <w:rsid w:val="00717B5D"/>
    <w:rsid w:val="007231B0"/>
    <w:rsid w:val="00723BF8"/>
    <w:rsid w:val="00732956"/>
    <w:rsid w:val="00735D9B"/>
    <w:rsid w:val="00737A6D"/>
    <w:rsid w:val="00743F82"/>
    <w:rsid w:val="007440D1"/>
    <w:rsid w:val="00744D45"/>
    <w:rsid w:val="00754646"/>
    <w:rsid w:val="00760345"/>
    <w:rsid w:val="0076090E"/>
    <w:rsid w:val="00760FD9"/>
    <w:rsid w:val="00762504"/>
    <w:rsid w:val="007669C9"/>
    <w:rsid w:val="00766C86"/>
    <w:rsid w:val="0076708C"/>
    <w:rsid w:val="00767C82"/>
    <w:rsid w:val="007731CC"/>
    <w:rsid w:val="007739B0"/>
    <w:rsid w:val="00774BEF"/>
    <w:rsid w:val="00774C10"/>
    <w:rsid w:val="007751D6"/>
    <w:rsid w:val="007755B4"/>
    <w:rsid w:val="00776D0C"/>
    <w:rsid w:val="00777C7C"/>
    <w:rsid w:val="00780F3A"/>
    <w:rsid w:val="00781B28"/>
    <w:rsid w:val="007843F2"/>
    <w:rsid w:val="00784F8E"/>
    <w:rsid w:val="00785B43"/>
    <w:rsid w:val="00786509"/>
    <w:rsid w:val="007872C8"/>
    <w:rsid w:val="00790FC1"/>
    <w:rsid w:val="0079204F"/>
    <w:rsid w:val="00795240"/>
    <w:rsid w:val="00796965"/>
    <w:rsid w:val="0079701D"/>
    <w:rsid w:val="007A2C50"/>
    <w:rsid w:val="007A3988"/>
    <w:rsid w:val="007A3F94"/>
    <w:rsid w:val="007B0027"/>
    <w:rsid w:val="007B21A7"/>
    <w:rsid w:val="007B52B1"/>
    <w:rsid w:val="007B5D18"/>
    <w:rsid w:val="007B64D8"/>
    <w:rsid w:val="007B65BC"/>
    <w:rsid w:val="007B71F2"/>
    <w:rsid w:val="007C0321"/>
    <w:rsid w:val="007D04C1"/>
    <w:rsid w:val="007D304A"/>
    <w:rsid w:val="007D34AC"/>
    <w:rsid w:val="007D7B0F"/>
    <w:rsid w:val="007E03E6"/>
    <w:rsid w:val="007E6E2B"/>
    <w:rsid w:val="007F0110"/>
    <w:rsid w:val="007F2C23"/>
    <w:rsid w:val="007F34FE"/>
    <w:rsid w:val="007F4F9C"/>
    <w:rsid w:val="007F7BE5"/>
    <w:rsid w:val="007F7CF1"/>
    <w:rsid w:val="007F7F75"/>
    <w:rsid w:val="00801C5A"/>
    <w:rsid w:val="00801E78"/>
    <w:rsid w:val="00807849"/>
    <w:rsid w:val="008130FF"/>
    <w:rsid w:val="008144D1"/>
    <w:rsid w:val="00816627"/>
    <w:rsid w:val="008170BF"/>
    <w:rsid w:val="008218A8"/>
    <w:rsid w:val="00822234"/>
    <w:rsid w:val="00827931"/>
    <w:rsid w:val="008358E9"/>
    <w:rsid w:val="008370D4"/>
    <w:rsid w:val="00840544"/>
    <w:rsid w:val="00844687"/>
    <w:rsid w:val="00844D83"/>
    <w:rsid w:val="00845900"/>
    <w:rsid w:val="00845A9C"/>
    <w:rsid w:val="008464D1"/>
    <w:rsid w:val="00851A09"/>
    <w:rsid w:val="008535C1"/>
    <w:rsid w:val="008545A7"/>
    <w:rsid w:val="0085464E"/>
    <w:rsid w:val="0085525D"/>
    <w:rsid w:val="008559D8"/>
    <w:rsid w:val="008649FE"/>
    <w:rsid w:val="0086607C"/>
    <w:rsid w:val="00866F27"/>
    <w:rsid w:val="00867019"/>
    <w:rsid w:val="00872AA2"/>
    <w:rsid w:val="0087551C"/>
    <w:rsid w:val="00882731"/>
    <w:rsid w:val="00882D15"/>
    <w:rsid w:val="008846D8"/>
    <w:rsid w:val="00885050"/>
    <w:rsid w:val="0088554A"/>
    <w:rsid w:val="00885A96"/>
    <w:rsid w:val="00886026"/>
    <w:rsid w:val="008871CF"/>
    <w:rsid w:val="00890476"/>
    <w:rsid w:val="00892BAC"/>
    <w:rsid w:val="0089314C"/>
    <w:rsid w:val="00895135"/>
    <w:rsid w:val="0089670A"/>
    <w:rsid w:val="00896F0D"/>
    <w:rsid w:val="00897357"/>
    <w:rsid w:val="008A0EC8"/>
    <w:rsid w:val="008A4165"/>
    <w:rsid w:val="008B1AD6"/>
    <w:rsid w:val="008B796D"/>
    <w:rsid w:val="008C212F"/>
    <w:rsid w:val="008C2DC7"/>
    <w:rsid w:val="008C35F3"/>
    <w:rsid w:val="008C68D7"/>
    <w:rsid w:val="008C7F1F"/>
    <w:rsid w:val="008D1CF4"/>
    <w:rsid w:val="008D4FFE"/>
    <w:rsid w:val="008D6DC7"/>
    <w:rsid w:val="008D7DA3"/>
    <w:rsid w:val="008E0863"/>
    <w:rsid w:val="008E15E9"/>
    <w:rsid w:val="008E4A51"/>
    <w:rsid w:val="008E6D5C"/>
    <w:rsid w:val="008E6FCE"/>
    <w:rsid w:val="008E711F"/>
    <w:rsid w:val="008F0C88"/>
    <w:rsid w:val="008F10CF"/>
    <w:rsid w:val="008F77D8"/>
    <w:rsid w:val="00900EF0"/>
    <w:rsid w:val="00901394"/>
    <w:rsid w:val="00901789"/>
    <w:rsid w:val="0090192F"/>
    <w:rsid w:val="009028A5"/>
    <w:rsid w:val="00904DC7"/>
    <w:rsid w:val="00907146"/>
    <w:rsid w:val="009101F6"/>
    <w:rsid w:val="009141E2"/>
    <w:rsid w:val="0091437B"/>
    <w:rsid w:val="00915D73"/>
    <w:rsid w:val="00916FBD"/>
    <w:rsid w:val="0092247D"/>
    <w:rsid w:val="009229DB"/>
    <w:rsid w:val="00924E7F"/>
    <w:rsid w:val="0092533C"/>
    <w:rsid w:val="0093082B"/>
    <w:rsid w:val="00931C8E"/>
    <w:rsid w:val="00932D52"/>
    <w:rsid w:val="00934D4E"/>
    <w:rsid w:val="00935513"/>
    <w:rsid w:val="009428B2"/>
    <w:rsid w:val="00946BCE"/>
    <w:rsid w:val="00953669"/>
    <w:rsid w:val="0095392E"/>
    <w:rsid w:val="00956E1D"/>
    <w:rsid w:val="00961F4B"/>
    <w:rsid w:val="009641D0"/>
    <w:rsid w:val="0096498A"/>
    <w:rsid w:val="00966416"/>
    <w:rsid w:val="00966750"/>
    <w:rsid w:val="00967054"/>
    <w:rsid w:val="009704E2"/>
    <w:rsid w:val="00974441"/>
    <w:rsid w:val="009765CA"/>
    <w:rsid w:val="00981E69"/>
    <w:rsid w:val="009831ED"/>
    <w:rsid w:val="0098485D"/>
    <w:rsid w:val="00986A89"/>
    <w:rsid w:val="009871D4"/>
    <w:rsid w:val="009916F5"/>
    <w:rsid w:val="00992703"/>
    <w:rsid w:val="00993430"/>
    <w:rsid w:val="00993668"/>
    <w:rsid w:val="009936BB"/>
    <w:rsid w:val="009941AC"/>
    <w:rsid w:val="0099571E"/>
    <w:rsid w:val="00995DDD"/>
    <w:rsid w:val="00996F7D"/>
    <w:rsid w:val="0099767D"/>
    <w:rsid w:val="009A0832"/>
    <w:rsid w:val="009A0B1A"/>
    <w:rsid w:val="009A102E"/>
    <w:rsid w:val="009A204C"/>
    <w:rsid w:val="009A31BC"/>
    <w:rsid w:val="009A3CB1"/>
    <w:rsid w:val="009A416B"/>
    <w:rsid w:val="009A6F44"/>
    <w:rsid w:val="009A703E"/>
    <w:rsid w:val="009A71DA"/>
    <w:rsid w:val="009A755C"/>
    <w:rsid w:val="009A7D6A"/>
    <w:rsid w:val="009B0741"/>
    <w:rsid w:val="009B13B0"/>
    <w:rsid w:val="009B1740"/>
    <w:rsid w:val="009B29D7"/>
    <w:rsid w:val="009B40E1"/>
    <w:rsid w:val="009B46A0"/>
    <w:rsid w:val="009B46CC"/>
    <w:rsid w:val="009B6D4E"/>
    <w:rsid w:val="009B70D2"/>
    <w:rsid w:val="009C344A"/>
    <w:rsid w:val="009C38E4"/>
    <w:rsid w:val="009C3B5E"/>
    <w:rsid w:val="009C4760"/>
    <w:rsid w:val="009C47DD"/>
    <w:rsid w:val="009C4A8C"/>
    <w:rsid w:val="009C65BD"/>
    <w:rsid w:val="009D0652"/>
    <w:rsid w:val="009D1067"/>
    <w:rsid w:val="009D23F5"/>
    <w:rsid w:val="009D271B"/>
    <w:rsid w:val="009D3440"/>
    <w:rsid w:val="009D3507"/>
    <w:rsid w:val="009D6630"/>
    <w:rsid w:val="009D783C"/>
    <w:rsid w:val="009E09D8"/>
    <w:rsid w:val="009E0FD0"/>
    <w:rsid w:val="009E2011"/>
    <w:rsid w:val="009E2E9B"/>
    <w:rsid w:val="009E4771"/>
    <w:rsid w:val="009E6906"/>
    <w:rsid w:val="009F2971"/>
    <w:rsid w:val="009F3AB1"/>
    <w:rsid w:val="009F558A"/>
    <w:rsid w:val="009F73E1"/>
    <w:rsid w:val="009F7C6F"/>
    <w:rsid w:val="00A04134"/>
    <w:rsid w:val="00A077D2"/>
    <w:rsid w:val="00A10FD6"/>
    <w:rsid w:val="00A13371"/>
    <w:rsid w:val="00A136D0"/>
    <w:rsid w:val="00A140ED"/>
    <w:rsid w:val="00A17E73"/>
    <w:rsid w:val="00A20076"/>
    <w:rsid w:val="00A21CC7"/>
    <w:rsid w:val="00A22FB3"/>
    <w:rsid w:val="00A2302A"/>
    <w:rsid w:val="00A24DF8"/>
    <w:rsid w:val="00A27464"/>
    <w:rsid w:val="00A2789D"/>
    <w:rsid w:val="00A341AB"/>
    <w:rsid w:val="00A34A40"/>
    <w:rsid w:val="00A3519F"/>
    <w:rsid w:val="00A35845"/>
    <w:rsid w:val="00A4074F"/>
    <w:rsid w:val="00A42582"/>
    <w:rsid w:val="00A44BD8"/>
    <w:rsid w:val="00A47E1B"/>
    <w:rsid w:val="00A51261"/>
    <w:rsid w:val="00A52B1B"/>
    <w:rsid w:val="00A540A3"/>
    <w:rsid w:val="00A54B12"/>
    <w:rsid w:val="00A60EEA"/>
    <w:rsid w:val="00A60F91"/>
    <w:rsid w:val="00A61FAD"/>
    <w:rsid w:val="00A65ADE"/>
    <w:rsid w:val="00A66200"/>
    <w:rsid w:val="00A71770"/>
    <w:rsid w:val="00A73620"/>
    <w:rsid w:val="00A7421C"/>
    <w:rsid w:val="00A75C5A"/>
    <w:rsid w:val="00A81495"/>
    <w:rsid w:val="00A816B7"/>
    <w:rsid w:val="00A833FB"/>
    <w:rsid w:val="00A93DFE"/>
    <w:rsid w:val="00A952E5"/>
    <w:rsid w:val="00A97170"/>
    <w:rsid w:val="00A97DC5"/>
    <w:rsid w:val="00AA15DD"/>
    <w:rsid w:val="00AA162E"/>
    <w:rsid w:val="00AA178B"/>
    <w:rsid w:val="00AA304A"/>
    <w:rsid w:val="00AA4AF0"/>
    <w:rsid w:val="00AA7B40"/>
    <w:rsid w:val="00AB1A84"/>
    <w:rsid w:val="00AB1DB2"/>
    <w:rsid w:val="00AB2E64"/>
    <w:rsid w:val="00AB4CF6"/>
    <w:rsid w:val="00AC1D87"/>
    <w:rsid w:val="00AC3B43"/>
    <w:rsid w:val="00AC4F02"/>
    <w:rsid w:val="00AC6440"/>
    <w:rsid w:val="00AC6AC2"/>
    <w:rsid w:val="00AC6C85"/>
    <w:rsid w:val="00AC7379"/>
    <w:rsid w:val="00AD1ADD"/>
    <w:rsid w:val="00AD28AD"/>
    <w:rsid w:val="00AD3B0F"/>
    <w:rsid w:val="00AD3F97"/>
    <w:rsid w:val="00AD6C0A"/>
    <w:rsid w:val="00AD7374"/>
    <w:rsid w:val="00AE17B2"/>
    <w:rsid w:val="00AE3AAC"/>
    <w:rsid w:val="00AE4448"/>
    <w:rsid w:val="00AE513D"/>
    <w:rsid w:val="00AE5856"/>
    <w:rsid w:val="00AE6BDE"/>
    <w:rsid w:val="00AF072C"/>
    <w:rsid w:val="00AF2B1F"/>
    <w:rsid w:val="00AF71DB"/>
    <w:rsid w:val="00B008D9"/>
    <w:rsid w:val="00B02C3E"/>
    <w:rsid w:val="00B033BD"/>
    <w:rsid w:val="00B036A0"/>
    <w:rsid w:val="00B05EF3"/>
    <w:rsid w:val="00B068F0"/>
    <w:rsid w:val="00B0699C"/>
    <w:rsid w:val="00B06AE6"/>
    <w:rsid w:val="00B108E0"/>
    <w:rsid w:val="00B112B3"/>
    <w:rsid w:val="00B1192B"/>
    <w:rsid w:val="00B12B57"/>
    <w:rsid w:val="00B14FE8"/>
    <w:rsid w:val="00B15AFE"/>
    <w:rsid w:val="00B15D49"/>
    <w:rsid w:val="00B22E62"/>
    <w:rsid w:val="00B244ED"/>
    <w:rsid w:val="00B2577C"/>
    <w:rsid w:val="00B25AFE"/>
    <w:rsid w:val="00B25E77"/>
    <w:rsid w:val="00B2707B"/>
    <w:rsid w:val="00B320A3"/>
    <w:rsid w:val="00B3242A"/>
    <w:rsid w:val="00B34C2D"/>
    <w:rsid w:val="00B43FC1"/>
    <w:rsid w:val="00B45E71"/>
    <w:rsid w:val="00B46C60"/>
    <w:rsid w:val="00B47A28"/>
    <w:rsid w:val="00B50D45"/>
    <w:rsid w:val="00B5161F"/>
    <w:rsid w:val="00B52B39"/>
    <w:rsid w:val="00B54683"/>
    <w:rsid w:val="00B54880"/>
    <w:rsid w:val="00B63821"/>
    <w:rsid w:val="00B63C92"/>
    <w:rsid w:val="00B65424"/>
    <w:rsid w:val="00B67B59"/>
    <w:rsid w:val="00B70072"/>
    <w:rsid w:val="00B70420"/>
    <w:rsid w:val="00B71CFD"/>
    <w:rsid w:val="00B7254C"/>
    <w:rsid w:val="00B725F0"/>
    <w:rsid w:val="00B72E99"/>
    <w:rsid w:val="00B72FA5"/>
    <w:rsid w:val="00B76F54"/>
    <w:rsid w:val="00B775C7"/>
    <w:rsid w:val="00B827C1"/>
    <w:rsid w:val="00B84481"/>
    <w:rsid w:val="00B90284"/>
    <w:rsid w:val="00B9062B"/>
    <w:rsid w:val="00B90BB3"/>
    <w:rsid w:val="00B91FA0"/>
    <w:rsid w:val="00B93D3A"/>
    <w:rsid w:val="00B9574B"/>
    <w:rsid w:val="00B9698A"/>
    <w:rsid w:val="00BA0760"/>
    <w:rsid w:val="00BA365F"/>
    <w:rsid w:val="00BA3B7A"/>
    <w:rsid w:val="00BA3D5C"/>
    <w:rsid w:val="00BA52AC"/>
    <w:rsid w:val="00BA5780"/>
    <w:rsid w:val="00BA757B"/>
    <w:rsid w:val="00BB65C0"/>
    <w:rsid w:val="00BB69CF"/>
    <w:rsid w:val="00BB71AC"/>
    <w:rsid w:val="00BC0450"/>
    <w:rsid w:val="00BC20B1"/>
    <w:rsid w:val="00BC277A"/>
    <w:rsid w:val="00BC2A27"/>
    <w:rsid w:val="00BC30C1"/>
    <w:rsid w:val="00BC4B46"/>
    <w:rsid w:val="00BC5E90"/>
    <w:rsid w:val="00BC68A5"/>
    <w:rsid w:val="00BD2442"/>
    <w:rsid w:val="00BD27BB"/>
    <w:rsid w:val="00BD3125"/>
    <w:rsid w:val="00BD418D"/>
    <w:rsid w:val="00BD7CF0"/>
    <w:rsid w:val="00BE0576"/>
    <w:rsid w:val="00BE0FCC"/>
    <w:rsid w:val="00BE2268"/>
    <w:rsid w:val="00BE49F7"/>
    <w:rsid w:val="00BE6286"/>
    <w:rsid w:val="00BE6B0F"/>
    <w:rsid w:val="00BF4835"/>
    <w:rsid w:val="00BF4E73"/>
    <w:rsid w:val="00BF72D8"/>
    <w:rsid w:val="00C104A2"/>
    <w:rsid w:val="00C12329"/>
    <w:rsid w:val="00C12C96"/>
    <w:rsid w:val="00C133B6"/>
    <w:rsid w:val="00C138CC"/>
    <w:rsid w:val="00C21A70"/>
    <w:rsid w:val="00C21DE5"/>
    <w:rsid w:val="00C21FB5"/>
    <w:rsid w:val="00C2326B"/>
    <w:rsid w:val="00C25271"/>
    <w:rsid w:val="00C3177B"/>
    <w:rsid w:val="00C31F57"/>
    <w:rsid w:val="00C32988"/>
    <w:rsid w:val="00C34824"/>
    <w:rsid w:val="00C401CE"/>
    <w:rsid w:val="00C45A5D"/>
    <w:rsid w:val="00C50099"/>
    <w:rsid w:val="00C5159D"/>
    <w:rsid w:val="00C52DA8"/>
    <w:rsid w:val="00C5524D"/>
    <w:rsid w:val="00C5691C"/>
    <w:rsid w:val="00C621A7"/>
    <w:rsid w:val="00C64643"/>
    <w:rsid w:val="00C677AE"/>
    <w:rsid w:val="00C7099D"/>
    <w:rsid w:val="00C74D6C"/>
    <w:rsid w:val="00C7607C"/>
    <w:rsid w:val="00C811D2"/>
    <w:rsid w:val="00C813D0"/>
    <w:rsid w:val="00C81FD6"/>
    <w:rsid w:val="00C829A8"/>
    <w:rsid w:val="00C82C0D"/>
    <w:rsid w:val="00C84E4C"/>
    <w:rsid w:val="00C86F17"/>
    <w:rsid w:val="00C87FC9"/>
    <w:rsid w:val="00C94B09"/>
    <w:rsid w:val="00C94C86"/>
    <w:rsid w:val="00CA0A33"/>
    <w:rsid w:val="00CA140D"/>
    <w:rsid w:val="00CA1EDE"/>
    <w:rsid w:val="00CA2365"/>
    <w:rsid w:val="00CA5216"/>
    <w:rsid w:val="00CA6880"/>
    <w:rsid w:val="00CA796B"/>
    <w:rsid w:val="00CB0009"/>
    <w:rsid w:val="00CB0765"/>
    <w:rsid w:val="00CB42B8"/>
    <w:rsid w:val="00CB4713"/>
    <w:rsid w:val="00CB4F6D"/>
    <w:rsid w:val="00CC4248"/>
    <w:rsid w:val="00CC7751"/>
    <w:rsid w:val="00CD036D"/>
    <w:rsid w:val="00CD39A8"/>
    <w:rsid w:val="00CD41BE"/>
    <w:rsid w:val="00CD618C"/>
    <w:rsid w:val="00CD7D20"/>
    <w:rsid w:val="00CE27EF"/>
    <w:rsid w:val="00CE4B25"/>
    <w:rsid w:val="00CE7E1A"/>
    <w:rsid w:val="00CF1327"/>
    <w:rsid w:val="00CF404C"/>
    <w:rsid w:val="00CF44FA"/>
    <w:rsid w:val="00CF6D6B"/>
    <w:rsid w:val="00D009BD"/>
    <w:rsid w:val="00D01AF8"/>
    <w:rsid w:val="00D028A4"/>
    <w:rsid w:val="00D04B57"/>
    <w:rsid w:val="00D0584C"/>
    <w:rsid w:val="00D11147"/>
    <w:rsid w:val="00D1195D"/>
    <w:rsid w:val="00D133EF"/>
    <w:rsid w:val="00D14E95"/>
    <w:rsid w:val="00D158A2"/>
    <w:rsid w:val="00D17F3E"/>
    <w:rsid w:val="00D20ACF"/>
    <w:rsid w:val="00D2149E"/>
    <w:rsid w:val="00D218E4"/>
    <w:rsid w:val="00D23560"/>
    <w:rsid w:val="00D34F05"/>
    <w:rsid w:val="00D35580"/>
    <w:rsid w:val="00D35CFA"/>
    <w:rsid w:val="00D369F2"/>
    <w:rsid w:val="00D40D9D"/>
    <w:rsid w:val="00D47C31"/>
    <w:rsid w:val="00D5083F"/>
    <w:rsid w:val="00D54A41"/>
    <w:rsid w:val="00D54A56"/>
    <w:rsid w:val="00D54E5C"/>
    <w:rsid w:val="00D55E3A"/>
    <w:rsid w:val="00D56430"/>
    <w:rsid w:val="00D568A5"/>
    <w:rsid w:val="00D65D04"/>
    <w:rsid w:val="00D6683D"/>
    <w:rsid w:val="00D70B29"/>
    <w:rsid w:val="00D7172A"/>
    <w:rsid w:val="00D73482"/>
    <w:rsid w:val="00D73B73"/>
    <w:rsid w:val="00D7487C"/>
    <w:rsid w:val="00D75505"/>
    <w:rsid w:val="00D758F8"/>
    <w:rsid w:val="00D770DC"/>
    <w:rsid w:val="00D7731C"/>
    <w:rsid w:val="00D80357"/>
    <w:rsid w:val="00D83BC0"/>
    <w:rsid w:val="00D83E89"/>
    <w:rsid w:val="00D842B1"/>
    <w:rsid w:val="00D84A18"/>
    <w:rsid w:val="00D84F64"/>
    <w:rsid w:val="00D9111A"/>
    <w:rsid w:val="00D91803"/>
    <w:rsid w:val="00D938B0"/>
    <w:rsid w:val="00D93BB2"/>
    <w:rsid w:val="00D93E0E"/>
    <w:rsid w:val="00DA1ACE"/>
    <w:rsid w:val="00DA3774"/>
    <w:rsid w:val="00DA3B0D"/>
    <w:rsid w:val="00DB0F4F"/>
    <w:rsid w:val="00DB1CEA"/>
    <w:rsid w:val="00DB2DE9"/>
    <w:rsid w:val="00DB315F"/>
    <w:rsid w:val="00DB43A3"/>
    <w:rsid w:val="00DB509F"/>
    <w:rsid w:val="00DB5A5C"/>
    <w:rsid w:val="00DB6BA7"/>
    <w:rsid w:val="00DC0076"/>
    <w:rsid w:val="00DC086A"/>
    <w:rsid w:val="00DC237D"/>
    <w:rsid w:val="00DC26BF"/>
    <w:rsid w:val="00DC2791"/>
    <w:rsid w:val="00DC42F5"/>
    <w:rsid w:val="00DC75D3"/>
    <w:rsid w:val="00DC7FE7"/>
    <w:rsid w:val="00DD039E"/>
    <w:rsid w:val="00DD0D25"/>
    <w:rsid w:val="00DD22FA"/>
    <w:rsid w:val="00DD27DF"/>
    <w:rsid w:val="00DE1B4E"/>
    <w:rsid w:val="00DE2BC4"/>
    <w:rsid w:val="00DE3040"/>
    <w:rsid w:val="00DE597E"/>
    <w:rsid w:val="00DE5BCB"/>
    <w:rsid w:val="00DE6B3D"/>
    <w:rsid w:val="00DE704F"/>
    <w:rsid w:val="00DE7661"/>
    <w:rsid w:val="00DF2390"/>
    <w:rsid w:val="00DF47C2"/>
    <w:rsid w:val="00DF6CAB"/>
    <w:rsid w:val="00DF74AF"/>
    <w:rsid w:val="00E0080E"/>
    <w:rsid w:val="00E02358"/>
    <w:rsid w:val="00E06C9E"/>
    <w:rsid w:val="00E07FEF"/>
    <w:rsid w:val="00E10F44"/>
    <w:rsid w:val="00E11C6C"/>
    <w:rsid w:val="00E1270E"/>
    <w:rsid w:val="00E14B3B"/>
    <w:rsid w:val="00E14DB0"/>
    <w:rsid w:val="00E162D9"/>
    <w:rsid w:val="00E164A0"/>
    <w:rsid w:val="00E16E2C"/>
    <w:rsid w:val="00E17CCF"/>
    <w:rsid w:val="00E206E9"/>
    <w:rsid w:val="00E218E9"/>
    <w:rsid w:val="00E22F62"/>
    <w:rsid w:val="00E26D6A"/>
    <w:rsid w:val="00E34E72"/>
    <w:rsid w:val="00E35119"/>
    <w:rsid w:val="00E356D0"/>
    <w:rsid w:val="00E35A0C"/>
    <w:rsid w:val="00E36FD3"/>
    <w:rsid w:val="00E373F1"/>
    <w:rsid w:val="00E40D07"/>
    <w:rsid w:val="00E4326E"/>
    <w:rsid w:val="00E46179"/>
    <w:rsid w:val="00E51155"/>
    <w:rsid w:val="00E514C1"/>
    <w:rsid w:val="00E52486"/>
    <w:rsid w:val="00E5301A"/>
    <w:rsid w:val="00E547EC"/>
    <w:rsid w:val="00E5697E"/>
    <w:rsid w:val="00E56AF9"/>
    <w:rsid w:val="00E629B1"/>
    <w:rsid w:val="00E64C5D"/>
    <w:rsid w:val="00E66890"/>
    <w:rsid w:val="00E70F04"/>
    <w:rsid w:val="00E722D3"/>
    <w:rsid w:val="00E72398"/>
    <w:rsid w:val="00E725B5"/>
    <w:rsid w:val="00E72630"/>
    <w:rsid w:val="00E72998"/>
    <w:rsid w:val="00E72DED"/>
    <w:rsid w:val="00E74523"/>
    <w:rsid w:val="00E75BFC"/>
    <w:rsid w:val="00E7643F"/>
    <w:rsid w:val="00E7759E"/>
    <w:rsid w:val="00E7799F"/>
    <w:rsid w:val="00E80CCB"/>
    <w:rsid w:val="00E81274"/>
    <w:rsid w:val="00E81620"/>
    <w:rsid w:val="00E820AC"/>
    <w:rsid w:val="00E82572"/>
    <w:rsid w:val="00E86427"/>
    <w:rsid w:val="00E931E5"/>
    <w:rsid w:val="00E93A45"/>
    <w:rsid w:val="00E954FD"/>
    <w:rsid w:val="00E957F2"/>
    <w:rsid w:val="00E95F56"/>
    <w:rsid w:val="00E96FC0"/>
    <w:rsid w:val="00EA037B"/>
    <w:rsid w:val="00EA0F65"/>
    <w:rsid w:val="00EA1C72"/>
    <w:rsid w:val="00EA1E7A"/>
    <w:rsid w:val="00EA425C"/>
    <w:rsid w:val="00EA4824"/>
    <w:rsid w:val="00EA4A93"/>
    <w:rsid w:val="00EA4FB3"/>
    <w:rsid w:val="00EA59F0"/>
    <w:rsid w:val="00EA67AF"/>
    <w:rsid w:val="00EB12EB"/>
    <w:rsid w:val="00EB1BB7"/>
    <w:rsid w:val="00EB1C56"/>
    <w:rsid w:val="00EB24A0"/>
    <w:rsid w:val="00EB6EC2"/>
    <w:rsid w:val="00EC0B4B"/>
    <w:rsid w:val="00EC1DA3"/>
    <w:rsid w:val="00EC290F"/>
    <w:rsid w:val="00EC3C86"/>
    <w:rsid w:val="00EC7674"/>
    <w:rsid w:val="00ED0449"/>
    <w:rsid w:val="00ED0D0B"/>
    <w:rsid w:val="00ED4445"/>
    <w:rsid w:val="00ED6F3A"/>
    <w:rsid w:val="00EE014B"/>
    <w:rsid w:val="00EE0CEA"/>
    <w:rsid w:val="00EE324D"/>
    <w:rsid w:val="00EE3850"/>
    <w:rsid w:val="00EE5502"/>
    <w:rsid w:val="00EE6289"/>
    <w:rsid w:val="00EF0AAA"/>
    <w:rsid w:val="00EF6A0F"/>
    <w:rsid w:val="00F0171A"/>
    <w:rsid w:val="00F078B1"/>
    <w:rsid w:val="00F07DD7"/>
    <w:rsid w:val="00F07E39"/>
    <w:rsid w:val="00F11749"/>
    <w:rsid w:val="00F1306F"/>
    <w:rsid w:val="00F13EAD"/>
    <w:rsid w:val="00F16315"/>
    <w:rsid w:val="00F165F0"/>
    <w:rsid w:val="00F170B5"/>
    <w:rsid w:val="00F177A9"/>
    <w:rsid w:val="00F20972"/>
    <w:rsid w:val="00F22F5C"/>
    <w:rsid w:val="00F23595"/>
    <w:rsid w:val="00F2685B"/>
    <w:rsid w:val="00F30AA8"/>
    <w:rsid w:val="00F310A1"/>
    <w:rsid w:val="00F33CCA"/>
    <w:rsid w:val="00F33F6C"/>
    <w:rsid w:val="00F370A7"/>
    <w:rsid w:val="00F401FB"/>
    <w:rsid w:val="00F427DD"/>
    <w:rsid w:val="00F4496C"/>
    <w:rsid w:val="00F45BE8"/>
    <w:rsid w:val="00F47599"/>
    <w:rsid w:val="00F4763B"/>
    <w:rsid w:val="00F53AE5"/>
    <w:rsid w:val="00F55A18"/>
    <w:rsid w:val="00F5606E"/>
    <w:rsid w:val="00F620D5"/>
    <w:rsid w:val="00F62C56"/>
    <w:rsid w:val="00F658B4"/>
    <w:rsid w:val="00F67F24"/>
    <w:rsid w:val="00F73BDD"/>
    <w:rsid w:val="00F75099"/>
    <w:rsid w:val="00F75BF7"/>
    <w:rsid w:val="00F76523"/>
    <w:rsid w:val="00F76BEE"/>
    <w:rsid w:val="00F77B53"/>
    <w:rsid w:val="00F839E9"/>
    <w:rsid w:val="00F854C6"/>
    <w:rsid w:val="00F86E9C"/>
    <w:rsid w:val="00F87CEB"/>
    <w:rsid w:val="00F959BD"/>
    <w:rsid w:val="00F97F6A"/>
    <w:rsid w:val="00FA20A9"/>
    <w:rsid w:val="00FA21FF"/>
    <w:rsid w:val="00FA302D"/>
    <w:rsid w:val="00FA37D3"/>
    <w:rsid w:val="00FA3947"/>
    <w:rsid w:val="00FA47CB"/>
    <w:rsid w:val="00FA6049"/>
    <w:rsid w:val="00FA681B"/>
    <w:rsid w:val="00FB01A8"/>
    <w:rsid w:val="00FB297F"/>
    <w:rsid w:val="00FB3500"/>
    <w:rsid w:val="00FB5116"/>
    <w:rsid w:val="00FC0C51"/>
    <w:rsid w:val="00FC11C8"/>
    <w:rsid w:val="00FC4A2C"/>
    <w:rsid w:val="00FD156D"/>
    <w:rsid w:val="00FD5C26"/>
    <w:rsid w:val="00FD7039"/>
    <w:rsid w:val="00FD7F97"/>
    <w:rsid w:val="00FE08E4"/>
    <w:rsid w:val="00FE09E0"/>
    <w:rsid w:val="00FE34C2"/>
    <w:rsid w:val="00FE47BD"/>
    <w:rsid w:val="00FE4E8E"/>
    <w:rsid w:val="00FF209C"/>
    <w:rsid w:val="00FF4401"/>
    <w:rsid w:val="00FF501C"/>
    <w:rsid w:val="00FF5A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7ECEB"/>
  <w15:docId w15:val="{7EA125DE-BD77-47A9-BFA7-2EB57660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903"/>
    <w:pPr>
      <w:widowControl w:val="0"/>
      <w:jc w:val="both"/>
    </w:pPr>
    <w:rPr>
      <w:kern w:val="2"/>
      <w:sz w:val="21"/>
      <w:szCs w:val="22"/>
    </w:rPr>
  </w:style>
  <w:style w:type="paragraph" w:styleId="1">
    <w:name w:val="heading 1"/>
    <w:basedOn w:val="a"/>
    <w:next w:val="a"/>
    <w:link w:val="10"/>
    <w:uiPriority w:val="9"/>
    <w:qFormat/>
    <w:rsid w:val="00636EF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7F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3947F5"/>
    <w:rPr>
      <w:sz w:val="18"/>
      <w:szCs w:val="18"/>
    </w:rPr>
  </w:style>
  <w:style w:type="paragraph" w:styleId="a5">
    <w:name w:val="footer"/>
    <w:basedOn w:val="a"/>
    <w:link w:val="a6"/>
    <w:uiPriority w:val="99"/>
    <w:unhideWhenUsed/>
    <w:rsid w:val="003947F5"/>
    <w:pPr>
      <w:tabs>
        <w:tab w:val="center" w:pos="4153"/>
        <w:tab w:val="right" w:pos="8306"/>
      </w:tabs>
      <w:snapToGrid w:val="0"/>
      <w:jc w:val="left"/>
    </w:pPr>
    <w:rPr>
      <w:sz w:val="18"/>
      <w:szCs w:val="18"/>
    </w:rPr>
  </w:style>
  <w:style w:type="character" w:customStyle="1" w:styleId="a6">
    <w:name w:val="页脚 字符"/>
    <w:link w:val="a5"/>
    <w:uiPriority w:val="99"/>
    <w:rsid w:val="003947F5"/>
    <w:rPr>
      <w:sz w:val="18"/>
      <w:szCs w:val="18"/>
    </w:rPr>
  </w:style>
  <w:style w:type="paragraph" w:styleId="a7">
    <w:name w:val="Balloon Text"/>
    <w:basedOn w:val="a"/>
    <w:link w:val="a8"/>
    <w:uiPriority w:val="99"/>
    <w:semiHidden/>
    <w:unhideWhenUsed/>
    <w:rsid w:val="00A341AB"/>
    <w:rPr>
      <w:sz w:val="18"/>
      <w:szCs w:val="18"/>
    </w:rPr>
  </w:style>
  <w:style w:type="character" w:customStyle="1" w:styleId="a8">
    <w:name w:val="批注框文本 字符"/>
    <w:link w:val="a7"/>
    <w:uiPriority w:val="99"/>
    <w:semiHidden/>
    <w:rsid w:val="00A341AB"/>
    <w:rPr>
      <w:sz w:val="18"/>
      <w:szCs w:val="18"/>
    </w:rPr>
  </w:style>
  <w:style w:type="character" w:customStyle="1" w:styleId="CharChar">
    <w:name w:val="报告正文 Char Char"/>
    <w:link w:val="a9"/>
    <w:rsid w:val="00776D0C"/>
    <w:rPr>
      <w:rFonts w:ascii="宋体" w:hAnsi="宋体"/>
      <w:color w:val="000000"/>
      <w:sz w:val="22"/>
    </w:rPr>
  </w:style>
  <w:style w:type="paragraph" w:customStyle="1" w:styleId="a9">
    <w:name w:val="报告正文"/>
    <w:basedOn w:val="aa"/>
    <w:link w:val="CharChar"/>
    <w:qFormat/>
    <w:rsid w:val="00776D0C"/>
    <w:pPr>
      <w:spacing w:before="20" w:after="10"/>
      <w:ind w:left="2160" w:right="-34" w:firstLine="440"/>
    </w:pPr>
    <w:rPr>
      <w:rFonts w:ascii="宋体" w:hAnsi="宋体"/>
      <w:color w:val="000000"/>
      <w:kern w:val="0"/>
      <w:sz w:val="22"/>
      <w:szCs w:val="20"/>
    </w:rPr>
  </w:style>
  <w:style w:type="paragraph" w:styleId="aa">
    <w:name w:val="Normal Indent"/>
    <w:basedOn w:val="a"/>
    <w:uiPriority w:val="99"/>
    <w:semiHidden/>
    <w:unhideWhenUsed/>
    <w:rsid w:val="00776D0C"/>
    <w:pPr>
      <w:ind w:firstLineChars="200" w:firstLine="420"/>
    </w:pPr>
  </w:style>
  <w:style w:type="character" w:styleId="ab">
    <w:name w:val="annotation reference"/>
    <w:uiPriority w:val="99"/>
    <w:rsid w:val="004515E8"/>
    <w:rPr>
      <w:sz w:val="21"/>
      <w:szCs w:val="21"/>
    </w:rPr>
  </w:style>
  <w:style w:type="paragraph" w:styleId="ac">
    <w:name w:val="annotation text"/>
    <w:basedOn w:val="a"/>
    <w:link w:val="ad"/>
    <w:uiPriority w:val="99"/>
    <w:rsid w:val="004515E8"/>
    <w:pPr>
      <w:jc w:val="left"/>
    </w:pPr>
    <w:rPr>
      <w:rFonts w:ascii="Times New Roman" w:hAnsi="Times New Roman"/>
      <w:szCs w:val="24"/>
    </w:rPr>
  </w:style>
  <w:style w:type="character" w:customStyle="1" w:styleId="ad">
    <w:name w:val="批注文字 字符"/>
    <w:link w:val="ac"/>
    <w:uiPriority w:val="99"/>
    <w:rsid w:val="004515E8"/>
    <w:rPr>
      <w:rFonts w:ascii="Times New Roman" w:hAnsi="Times New Roman"/>
      <w:kern w:val="2"/>
      <w:sz w:val="21"/>
      <w:szCs w:val="24"/>
    </w:rPr>
  </w:style>
  <w:style w:type="paragraph" w:styleId="ae">
    <w:name w:val="footnote text"/>
    <w:basedOn w:val="a"/>
    <w:link w:val="af"/>
    <w:unhideWhenUsed/>
    <w:rsid w:val="004515E8"/>
    <w:pPr>
      <w:snapToGrid w:val="0"/>
      <w:jc w:val="left"/>
    </w:pPr>
    <w:rPr>
      <w:rFonts w:ascii="Times New Roman" w:hAnsi="Times New Roman"/>
      <w:sz w:val="18"/>
      <w:szCs w:val="18"/>
    </w:rPr>
  </w:style>
  <w:style w:type="character" w:customStyle="1" w:styleId="af">
    <w:name w:val="脚注文本 字符"/>
    <w:link w:val="ae"/>
    <w:uiPriority w:val="99"/>
    <w:semiHidden/>
    <w:rsid w:val="004515E8"/>
    <w:rPr>
      <w:rFonts w:ascii="Times New Roman" w:hAnsi="Times New Roman"/>
      <w:kern w:val="2"/>
      <w:sz w:val="18"/>
      <w:szCs w:val="18"/>
    </w:rPr>
  </w:style>
  <w:style w:type="character" w:styleId="af0">
    <w:name w:val="footnote reference"/>
    <w:uiPriority w:val="99"/>
    <w:unhideWhenUsed/>
    <w:qFormat/>
    <w:rsid w:val="004515E8"/>
    <w:rPr>
      <w:vertAlign w:val="superscript"/>
    </w:rPr>
  </w:style>
  <w:style w:type="paragraph" w:styleId="af1">
    <w:name w:val="annotation subject"/>
    <w:basedOn w:val="ac"/>
    <w:next w:val="ac"/>
    <w:link w:val="af2"/>
    <w:uiPriority w:val="99"/>
    <w:semiHidden/>
    <w:unhideWhenUsed/>
    <w:rsid w:val="00636EFD"/>
    <w:rPr>
      <w:rFonts w:ascii="Calibri" w:hAnsi="Calibri"/>
      <w:b/>
      <w:bCs/>
      <w:szCs w:val="22"/>
    </w:rPr>
  </w:style>
  <w:style w:type="character" w:customStyle="1" w:styleId="af2">
    <w:name w:val="批注主题 字符"/>
    <w:link w:val="af1"/>
    <w:uiPriority w:val="99"/>
    <w:semiHidden/>
    <w:rsid w:val="00636EFD"/>
    <w:rPr>
      <w:rFonts w:ascii="Times New Roman" w:hAnsi="Times New Roman"/>
      <w:b/>
      <w:bCs/>
      <w:kern w:val="2"/>
      <w:sz w:val="21"/>
      <w:szCs w:val="22"/>
    </w:rPr>
  </w:style>
  <w:style w:type="paragraph" w:customStyle="1" w:styleId="11">
    <w:name w:val="样式1"/>
    <w:basedOn w:val="a"/>
    <w:link w:val="1Char"/>
    <w:qFormat/>
    <w:rsid w:val="00636EFD"/>
    <w:pPr>
      <w:spacing w:beforeLines="50" w:afterLines="50" w:line="480" w:lineRule="exact"/>
      <w:jc w:val="left"/>
    </w:pPr>
    <w:rPr>
      <w:rFonts w:ascii="楷体" w:eastAsia="楷体" w:hAnsi="楷体"/>
      <w:b/>
      <w:color w:val="C00000"/>
      <w:sz w:val="36"/>
      <w:szCs w:val="36"/>
    </w:rPr>
  </w:style>
  <w:style w:type="character" w:customStyle="1" w:styleId="10">
    <w:name w:val="标题 1 字符"/>
    <w:link w:val="1"/>
    <w:uiPriority w:val="9"/>
    <w:rsid w:val="00636EFD"/>
    <w:rPr>
      <w:b/>
      <w:bCs/>
      <w:kern w:val="44"/>
      <w:sz w:val="44"/>
      <w:szCs w:val="44"/>
    </w:rPr>
  </w:style>
  <w:style w:type="character" w:customStyle="1" w:styleId="1Char">
    <w:name w:val="样式1 Char"/>
    <w:link w:val="11"/>
    <w:rsid w:val="00636EFD"/>
    <w:rPr>
      <w:rFonts w:ascii="楷体" w:eastAsia="楷体" w:hAnsi="楷体"/>
      <w:b/>
      <w:color w:val="C00000"/>
      <w:kern w:val="2"/>
      <w:sz w:val="36"/>
      <w:szCs w:val="36"/>
    </w:rPr>
  </w:style>
  <w:style w:type="paragraph" w:styleId="af3">
    <w:name w:val="List Paragraph"/>
    <w:basedOn w:val="a"/>
    <w:uiPriority w:val="34"/>
    <w:qFormat/>
    <w:rsid w:val="00897357"/>
    <w:pPr>
      <w:ind w:firstLineChars="200" w:firstLine="420"/>
    </w:pPr>
  </w:style>
  <w:style w:type="character" w:customStyle="1" w:styleId="fontstyle01">
    <w:name w:val="fontstyle01"/>
    <w:rsid w:val="0056459B"/>
    <w:rPr>
      <w:rFonts w:ascii="TimesNewRomanPSMT" w:hAnsi="TimesNewRomanPSMT" w:hint="default"/>
      <w:b w:val="0"/>
      <w:bCs w:val="0"/>
      <w:i w:val="0"/>
      <w:iCs w:val="0"/>
      <w:color w:val="000000"/>
      <w:sz w:val="18"/>
      <w:szCs w:val="18"/>
    </w:rPr>
  </w:style>
  <w:style w:type="character" w:customStyle="1" w:styleId="fontstyle11">
    <w:name w:val="fontstyle11"/>
    <w:rsid w:val="0056459B"/>
    <w:rPr>
      <w:rFonts w:ascii="楷体_GB2312" w:eastAsia="楷体_GB2312" w:hint="eastAsia"/>
      <w:b w:val="0"/>
      <w:bCs w:val="0"/>
      <w:i w:val="0"/>
      <w:iCs w:val="0"/>
      <w:color w:val="000000"/>
      <w:sz w:val="18"/>
      <w:szCs w:val="18"/>
    </w:rPr>
  </w:style>
  <w:style w:type="character" w:styleId="af4">
    <w:name w:val="Hyperlink"/>
    <w:basedOn w:val="a0"/>
    <w:uiPriority w:val="99"/>
    <w:unhideWhenUsed/>
    <w:rsid w:val="005939F3"/>
    <w:rPr>
      <w:color w:val="0000FF" w:themeColor="hyperlink"/>
      <w:u w:val="single"/>
    </w:rPr>
  </w:style>
  <w:style w:type="character" w:customStyle="1" w:styleId="fontstyle21">
    <w:name w:val="fontstyle21"/>
    <w:basedOn w:val="a0"/>
    <w:rsid w:val="00F1306F"/>
    <w:rPr>
      <w:rFonts w:ascii="宋体" w:eastAsia="宋体" w:hAnsi="宋体" w:hint="eastAsia"/>
      <w:b w:val="0"/>
      <w:bCs w:val="0"/>
      <w:i w:val="0"/>
      <w:iCs w:val="0"/>
      <w:color w:val="000000"/>
      <w:sz w:val="22"/>
      <w:szCs w:val="22"/>
    </w:rPr>
  </w:style>
  <w:style w:type="table" w:styleId="af5">
    <w:name w:val="Table Grid"/>
    <w:basedOn w:val="a1"/>
    <w:uiPriority w:val="39"/>
    <w:qFormat/>
    <w:rsid w:val="00A14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sid w:val="009D3507"/>
    <w:rPr>
      <w:b/>
      <w:bCs/>
    </w:rPr>
  </w:style>
  <w:style w:type="paragraph" w:styleId="af7">
    <w:name w:val="Revision"/>
    <w:hidden/>
    <w:uiPriority w:val="99"/>
    <w:semiHidden/>
    <w:rsid w:val="00480274"/>
    <w:rPr>
      <w:kern w:val="2"/>
      <w:sz w:val="21"/>
      <w:szCs w:val="22"/>
    </w:rPr>
  </w:style>
  <w:style w:type="paragraph" w:customStyle="1" w:styleId="2">
    <w:name w:val="2级标题"/>
    <w:basedOn w:val="a"/>
    <w:link w:val="20"/>
    <w:qFormat/>
    <w:rsid w:val="00056EFC"/>
    <w:pPr>
      <w:adjustRightInd w:val="0"/>
      <w:snapToGrid w:val="0"/>
      <w:spacing w:line="480" w:lineRule="exact"/>
      <w:ind w:rightChars="-50" w:right="-105" w:firstLineChars="200" w:firstLine="482"/>
    </w:pPr>
    <w:rPr>
      <w:rFonts w:ascii="楷体" w:eastAsia="楷体" w:hAnsi="楷体"/>
      <w:b/>
      <w:color w:val="000000"/>
      <w:sz w:val="24"/>
      <w:szCs w:val="28"/>
    </w:rPr>
  </w:style>
  <w:style w:type="character" w:customStyle="1" w:styleId="20">
    <w:name w:val="2级标题 字符"/>
    <w:link w:val="2"/>
    <w:rsid w:val="00056EFC"/>
    <w:rPr>
      <w:rFonts w:ascii="楷体" w:eastAsia="楷体" w:hAnsi="楷体"/>
      <w:b/>
      <w:color w:val="000000"/>
      <w:kern w:val="2"/>
      <w:sz w:val="24"/>
      <w:szCs w:val="28"/>
    </w:rPr>
  </w:style>
  <w:style w:type="paragraph" w:styleId="af8">
    <w:name w:val="No Spacing"/>
    <w:uiPriority w:val="1"/>
    <w:qFormat/>
    <w:rsid w:val="00226E42"/>
    <w:pPr>
      <w:widowControl w:val="0"/>
      <w:jc w:val="both"/>
    </w:pPr>
    <w:rPr>
      <w:kern w:val="2"/>
      <w:sz w:val="21"/>
      <w:szCs w:val="22"/>
    </w:rPr>
  </w:style>
  <w:style w:type="table" w:styleId="4-2">
    <w:name w:val="List Table 4 Accent 2"/>
    <w:basedOn w:val="a1"/>
    <w:uiPriority w:val="49"/>
    <w:rsid w:val="003920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TOC">
    <w:name w:val="TOC Heading"/>
    <w:basedOn w:val="1"/>
    <w:next w:val="a"/>
    <w:uiPriority w:val="39"/>
    <w:unhideWhenUsed/>
    <w:qFormat/>
    <w:rsid w:val="0050169C"/>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a"/>
    <w:next w:val="a"/>
    <w:autoRedefine/>
    <w:uiPriority w:val="39"/>
    <w:unhideWhenUsed/>
    <w:rsid w:val="0050169C"/>
  </w:style>
  <w:style w:type="character" w:styleId="af9">
    <w:name w:val="FollowedHyperlink"/>
    <w:basedOn w:val="a0"/>
    <w:uiPriority w:val="99"/>
    <w:semiHidden/>
    <w:unhideWhenUsed/>
    <w:rsid w:val="009E2E9B"/>
    <w:rPr>
      <w:color w:val="800080" w:themeColor="followedHyperlink"/>
      <w:u w:val="single"/>
    </w:rPr>
  </w:style>
  <w:style w:type="character" w:styleId="afa">
    <w:name w:val="Emphasis"/>
    <w:basedOn w:val="a0"/>
    <w:uiPriority w:val="20"/>
    <w:qFormat/>
    <w:rsid w:val="00C21FB5"/>
    <w:rPr>
      <w:i/>
      <w:iCs/>
    </w:rPr>
  </w:style>
  <w:style w:type="character" w:customStyle="1" w:styleId="12">
    <w:name w:val="未处理的提及1"/>
    <w:basedOn w:val="a0"/>
    <w:uiPriority w:val="99"/>
    <w:semiHidden/>
    <w:unhideWhenUsed/>
    <w:rsid w:val="008130FF"/>
    <w:rPr>
      <w:color w:val="605E5C"/>
      <w:shd w:val="clear" w:color="auto" w:fill="E1DFDD"/>
    </w:rPr>
  </w:style>
  <w:style w:type="character" w:customStyle="1" w:styleId="1Char0">
    <w:name w:val="报告标题1 Char"/>
    <w:link w:val="13"/>
    <w:qFormat/>
    <w:rsid w:val="00C52DA8"/>
    <w:rPr>
      <w:rFonts w:ascii="Times New Roman" w:eastAsia="黑体" w:hAnsi="Times New Roman"/>
      <w:b/>
      <w:color w:val="000000"/>
      <w:kern w:val="40"/>
      <w:sz w:val="32"/>
      <w:szCs w:val="32"/>
    </w:rPr>
  </w:style>
  <w:style w:type="paragraph" w:customStyle="1" w:styleId="13">
    <w:name w:val="报告标题1"/>
    <w:basedOn w:val="1"/>
    <w:link w:val="1Char0"/>
    <w:qFormat/>
    <w:rsid w:val="00C52DA8"/>
    <w:pPr>
      <w:spacing w:before="0" w:after="0" w:line="240" w:lineRule="auto"/>
      <w:ind w:left="2160" w:right="-34"/>
    </w:pPr>
    <w:rPr>
      <w:rFonts w:ascii="Times New Roman" w:eastAsia="黑体" w:hAnsi="Times New Roman"/>
      <w:bCs w:val="0"/>
      <w:color w:val="000000"/>
      <w:kern w:val="40"/>
      <w:sz w:val="32"/>
      <w:szCs w:val="32"/>
    </w:rPr>
  </w:style>
  <w:style w:type="character" w:customStyle="1" w:styleId="bjh-strong">
    <w:name w:val="bjh-strong"/>
    <w:basedOn w:val="a0"/>
    <w:rsid w:val="00C52DA8"/>
  </w:style>
  <w:style w:type="paragraph" w:styleId="TOC2">
    <w:name w:val="toc 2"/>
    <w:basedOn w:val="a"/>
    <w:next w:val="a"/>
    <w:autoRedefine/>
    <w:uiPriority w:val="39"/>
    <w:unhideWhenUsed/>
    <w:rsid w:val="004D595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01184">
      <w:bodyDiv w:val="1"/>
      <w:marLeft w:val="0"/>
      <w:marRight w:val="0"/>
      <w:marTop w:val="0"/>
      <w:marBottom w:val="0"/>
      <w:divBdr>
        <w:top w:val="none" w:sz="0" w:space="0" w:color="auto"/>
        <w:left w:val="none" w:sz="0" w:space="0" w:color="auto"/>
        <w:bottom w:val="none" w:sz="0" w:space="0" w:color="auto"/>
        <w:right w:val="none" w:sz="0" w:space="0" w:color="auto"/>
      </w:divBdr>
    </w:div>
    <w:div w:id="775053511">
      <w:bodyDiv w:val="1"/>
      <w:marLeft w:val="0"/>
      <w:marRight w:val="0"/>
      <w:marTop w:val="0"/>
      <w:marBottom w:val="0"/>
      <w:divBdr>
        <w:top w:val="none" w:sz="0" w:space="0" w:color="auto"/>
        <w:left w:val="none" w:sz="0" w:space="0" w:color="auto"/>
        <w:bottom w:val="none" w:sz="0" w:space="0" w:color="auto"/>
        <w:right w:val="none" w:sz="0" w:space="0" w:color="auto"/>
      </w:divBdr>
    </w:div>
    <w:div w:id="852064602">
      <w:bodyDiv w:val="1"/>
      <w:marLeft w:val="0"/>
      <w:marRight w:val="0"/>
      <w:marTop w:val="0"/>
      <w:marBottom w:val="0"/>
      <w:divBdr>
        <w:top w:val="none" w:sz="0" w:space="0" w:color="auto"/>
        <w:left w:val="none" w:sz="0" w:space="0" w:color="auto"/>
        <w:bottom w:val="none" w:sz="0" w:space="0" w:color="auto"/>
        <w:right w:val="none" w:sz="0" w:space="0" w:color="auto"/>
      </w:divBdr>
    </w:div>
    <w:div w:id="175238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26700;&#38754;\&#31206;&#33729;-2063(qinjing)\2017-12-22\&#20445;&#38505;&#19994;&#20449;&#29992;&#39118;&#38505;&#23637;&#26395;-&#19978;&#20250;1222.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Users/zheli/Documents/&#22269;&#20869;&#20027;&#35201;&#32929;&#31080;&#25351;&#25968;&#20132;&#26131;&#34892;&#24773;:&#25910;&#30424;(&#2608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724530004108304E-2"/>
          <c:y val="4.0156507413509103E-2"/>
          <c:w val="0.87707673243781004"/>
          <c:h val="0.71116144975288298"/>
        </c:manualLayout>
      </c:layout>
      <c:barChart>
        <c:barDir val="col"/>
        <c:grouping val="clustered"/>
        <c:varyColors val="0"/>
        <c:ser>
          <c:idx val="1"/>
          <c:order val="1"/>
          <c:tx>
            <c:strRef>
              <c:f>'[国内主要股票指数交易行情:收盘(日).xlsx]国内主要股票指数交易行情收盘(日)'!$A$3</c:f>
              <c:strCache>
                <c:ptCount val="1"/>
                <c:pt idx="0">
                  <c:v>成交量（右轴）</c:v>
                </c:pt>
              </c:strCache>
            </c:strRef>
          </c:tx>
          <c:spPr>
            <a:solidFill>
              <a:srgbClr val="C00000"/>
            </a:solidFill>
            <a:ln>
              <a:noFill/>
            </a:ln>
            <a:effectLst/>
          </c:spPr>
          <c:invertIfNegative val="0"/>
          <c:dLbls>
            <c:dLbl>
              <c:idx val="0"/>
              <c:layout>
                <c:manualLayout>
                  <c:x val="3.6934377382024798E-2"/>
                  <c:y val="-0.36210601548205501"/>
                </c:manualLayout>
              </c:layout>
              <c:tx>
                <c:rich>
                  <a:bodyPr rot="0" spcFirstLastPara="0" vertOverflow="ellipsis" vert="horz" wrap="square" lIns="38100" tIns="19050" rIns="38100" bIns="19050" anchor="ctr" anchorCtr="0"/>
                  <a:lstStyle/>
                  <a:p>
                    <a:pPr defTabSz="914400">
                      <a:defRPr lang="zh-CN" sz="700" b="0" i="0" u="none" strike="noStrike" kern="1200" baseline="0">
                        <a:solidFill>
                          <a:sysClr val="windowText" lastClr="000000"/>
                        </a:solidFill>
                        <a:latin typeface="+mn-ea"/>
                        <a:ea typeface="+mn-ea"/>
                        <a:cs typeface="宋体-简" panose="02010800040101010101" charset="-122"/>
                        <a:sym typeface="宋体-简" panose="02010800040101010101" charset="-122"/>
                      </a:defRPr>
                    </a:pPr>
                    <a:r>
                      <a:rPr lang="en-US" altLang="zh-CN" sz="700">
                        <a:solidFill>
                          <a:sysClr val="windowText" lastClr="000000"/>
                        </a:solidFill>
                        <a:latin typeface="+mn-ea"/>
                        <a:ea typeface="+mn-ea"/>
                        <a:cs typeface="宋体-简" panose="02010800040101010101" charset="-122"/>
                        <a:sym typeface="宋体-简" panose="02010800040101010101" charset="-122"/>
                      </a:rPr>
                      <a:t>12</a:t>
                    </a:r>
                    <a:r>
                      <a:rPr lang="zh-CN" altLang="en-US" sz="700">
                        <a:solidFill>
                          <a:sysClr val="windowText" lastClr="000000"/>
                        </a:solidFill>
                        <a:latin typeface="+mn-ea"/>
                        <a:ea typeface="+mn-ea"/>
                        <a:cs typeface="宋体-简" panose="02010800040101010101" charset="-122"/>
                        <a:sym typeface="宋体-简" panose="02010800040101010101" charset="-122"/>
                      </a:rPr>
                      <a:t>月</a:t>
                    </a:r>
                    <a:r>
                      <a:rPr lang="en-US" altLang="zh-CN" sz="700">
                        <a:solidFill>
                          <a:sysClr val="windowText" lastClr="000000"/>
                        </a:solidFill>
                        <a:latin typeface="+mn-ea"/>
                        <a:ea typeface="+mn-ea"/>
                        <a:cs typeface="宋体-简" panose="02010800040101010101" charset="-122"/>
                        <a:sym typeface="宋体-简" panose="02010800040101010101" charset="-122"/>
                      </a:rPr>
                      <a:t>1</a:t>
                    </a:r>
                    <a:r>
                      <a:rPr lang="zh-CN" altLang="en-US" sz="700">
                        <a:solidFill>
                          <a:sysClr val="windowText" lastClr="000000"/>
                        </a:solidFill>
                        <a:latin typeface="+mn-ea"/>
                        <a:ea typeface="+mn-ea"/>
                        <a:cs typeface="宋体-简" panose="02010800040101010101" charset="-122"/>
                        <a:sym typeface="宋体-简" panose="02010800040101010101" charset="-122"/>
                      </a:rPr>
                      <a:t>日，武汉金银潭医院收治首例病人</a:t>
                    </a:r>
                  </a:p>
                </c:rich>
              </c:tx>
              <c:spPr>
                <a:noFill/>
                <a:ln>
                  <a:noFill/>
                </a:ln>
                <a:effectLst/>
              </c:spPr>
              <c:txPr>
                <a:bodyPr rot="0" spcFirstLastPara="0" vertOverflow="ellipsis" vert="horz" wrap="square" lIns="38100" tIns="19050" rIns="38100" bIns="19050" anchor="ctr" anchorCtr="0"/>
                <a:lstStyle/>
                <a:p>
                  <a:pPr defTabSz="914400">
                    <a:defRPr lang="zh-CN" sz="700" b="0" i="0" u="none" strike="noStrike" kern="1200" baseline="0">
                      <a:solidFill>
                        <a:sysClr val="windowText" lastClr="000000"/>
                      </a:solidFill>
                      <a:latin typeface="+mn-ea"/>
                      <a:ea typeface="+mn-ea"/>
                      <a:cs typeface="宋体-简" panose="02010800040101010101" charset="-122"/>
                      <a:sym typeface="宋体-简" panose="02010800040101010101" charset="-122"/>
                    </a:defRPr>
                  </a:pPr>
                  <a:endParaRPr lang="zh-CN"/>
                </a:p>
              </c:txPr>
              <c:dLblPos val="outEnd"/>
              <c:showLegendKey val="0"/>
              <c:showVal val="1"/>
              <c:showCatName val="0"/>
              <c:showSerName val="0"/>
              <c:showPercent val="0"/>
              <c:showBubbleSize val="0"/>
              <c:extLst>
                <c:ext xmlns:c15="http://schemas.microsoft.com/office/drawing/2012/chart" uri="{CE6537A1-D6FC-4f65-9D91-7224C49458BB}">
                  <c15:layout>
                    <c:manualLayout>
                      <c:w val="0.124542556959037"/>
                      <c:h val="0.161243822075783"/>
                    </c:manualLayout>
                  </c15:layout>
                </c:ext>
                <c:ext xmlns:c16="http://schemas.microsoft.com/office/drawing/2014/chart" uri="{C3380CC4-5D6E-409C-BE32-E72D297353CC}">
                  <c16:uniqueId val="{00000000-3803-47F9-95AB-A79814609759}"/>
                </c:ext>
              </c:extLst>
            </c:dLbl>
            <c:dLbl>
              <c:idx val="1"/>
              <c:delete val="1"/>
              <c:extLst>
                <c:ext xmlns:c15="http://schemas.microsoft.com/office/drawing/2012/chart" uri="{CE6537A1-D6FC-4f65-9D91-7224C49458BB}"/>
                <c:ext xmlns:c16="http://schemas.microsoft.com/office/drawing/2014/chart" uri="{C3380CC4-5D6E-409C-BE32-E72D297353CC}">
                  <c16:uniqueId val="{00000001-3803-47F9-95AB-A79814609759}"/>
                </c:ext>
              </c:extLst>
            </c:dLbl>
            <c:dLbl>
              <c:idx val="2"/>
              <c:delete val="1"/>
              <c:extLst>
                <c:ext xmlns:c15="http://schemas.microsoft.com/office/drawing/2012/chart" uri="{CE6537A1-D6FC-4f65-9D91-7224C49458BB}"/>
                <c:ext xmlns:c16="http://schemas.microsoft.com/office/drawing/2014/chart" uri="{C3380CC4-5D6E-409C-BE32-E72D297353CC}">
                  <c16:uniqueId val="{00000002-3803-47F9-95AB-A79814609759}"/>
                </c:ext>
              </c:extLst>
            </c:dLbl>
            <c:dLbl>
              <c:idx val="3"/>
              <c:delete val="1"/>
              <c:extLst>
                <c:ext xmlns:c15="http://schemas.microsoft.com/office/drawing/2012/chart" uri="{CE6537A1-D6FC-4f65-9D91-7224C49458BB}"/>
                <c:ext xmlns:c16="http://schemas.microsoft.com/office/drawing/2014/chart" uri="{C3380CC4-5D6E-409C-BE32-E72D297353CC}">
                  <c16:uniqueId val="{00000003-3803-47F9-95AB-A79814609759}"/>
                </c:ext>
              </c:extLst>
            </c:dLbl>
            <c:dLbl>
              <c:idx val="4"/>
              <c:delete val="1"/>
              <c:extLst>
                <c:ext xmlns:c15="http://schemas.microsoft.com/office/drawing/2012/chart" uri="{CE6537A1-D6FC-4f65-9D91-7224C49458BB}"/>
                <c:ext xmlns:c16="http://schemas.microsoft.com/office/drawing/2014/chart" uri="{C3380CC4-5D6E-409C-BE32-E72D297353CC}">
                  <c16:uniqueId val="{00000004-3803-47F9-95AB-A79814609759}"/>
                </c:ext>
              </c:extLst>
            </c:dLbl>
            <c:dLbl>
              <c:idx val="5"/>
              <c:delete val="1"/>
              <c:extLst>
                <c:ext xmlns:c15="http://schemas.microsoft.com/office/drawing/2012/chart" uri="{CE6537A1-D6FC-4f65-9D91-7224C49458BB}"/>
                <c:ext xmlns:c16="http://schemas.microsoft.com/office/drawing/2014/chart" uri="{C3380CC4-5D6E-409C-BE32-E72D297353CC}">
                  <c16:uniqueId val="{00000005-3803-47F9-95AB-A79814609759}"/>
                </c:ext>
              </c:extLst>
            </c:dLbl>
            <c:dLbl>
              <c:idx val="6"/>
              <c:delete val="1"/>
              <c:extLst>
                <c:ext xmlns:c15="http://schemas.microsoft.com/office/drawing/2012/chart" uri="{CE6537A1-D6FC-4f65-9D91-7224C49458BB}"/>
                <c:ext xmlns:c16="http://schemas.microsoft.com/office/drawing/2014/chart" uri="{C3380CC4-5D6E-409C-BE32-E72D297353CC}">
                  <c16:uniqueId val="{00000006-3803-47F9-95AB-A79814609759}"/>
                </c:ext>
              </c:extLst>
            </c:dLbl>
            <c:dLbl>
              <c:idx val="7"/>
              <c:delete val="1"/>
              <c:extLst>
                <c:ext xmlns:c15="http://schemas.microsoft.com/office/drawing/2012/chart" uri="{CE6537A1-D6FC-4f65-9D91-7224C49458BB}"/>
                <c:ext xmlns:c16="http://schemas.microsoft.com/office/drawing/2014/chart" uri="{C3380CC4-5D6E-409C-BE32-E72D297353CC}">
                  <c16:uniqueId val="{00000007-3803-47F9-95AB-A79814609759}"/>
                </c:ext>
              </c:extLst>
            </c:dLbl>
            <c:dLbl>
              <c:idx val="8"/>
              <c:delete val="1"/>
              <c:extLst>
                <c:ext xmlns:c15="http://schemas.microsoft.com/office/drawing/2012/chart" uri="{CE6537A1-D6FC-4f65-9D91-7224C49458BB}"/>
                <c:ext xmlns:c16="http://schemas.microsoft.com/office/drawing/2014/chart" uri="{C3380CC4-5D6E-409C-BE32-E72D297353CC}">
                  <c16:uniqueId val="{00000008-3803-47F9-95AB-A79814609759}"/>
                </c:ext>
              </c:extLst>
            </c:dLbl>
            <c:dLbl>
              <c:idx val="9"/>
              <c:delete val="1"/>
              <c:extLst>
                <c:ext xmlns:c15="http://schemas.microsoft.com/office/drawing/2012/chart" uri="{CE6537A1-D6FC-4f65-9D91-7224C49458BB}"/>
                <c:ext xmlns:c16="http://schemas.microsoft.com/office/drawing/2014/chart" uri="{C3380CC4-5D6E-409C-BE32-E72D297353CC}">
                  <c16:uniqueId val="{00000009-3803-47F9-95AB-A79814609759}"/>
                </c:ext>
              </c:extLst>
            </c:dLbl>
            <c:dLbl>
              <c:idx val="10"/>
              <c:delete val="1"/>
              <c:extLst>
                <c:ext xmlns:c15="http://schemas.microsoft.com/office/drawing/2012/chart" uri="{CE6537A1-D6FC-4f65-9D91-7224C49458BB}"/>
                <c:ext xmlns:c16="http://schemas.microsoft.com/office/drawing/2014/chart" uri="{C3380CC4-5D6E-409C-BE32-E72D297353CC}">
                  <c16:uniqueId val="{0000000A-3803-47F9-95AB-A79814609759}"/>
                </c:ext>
              </c:extLst>
            </c:dLbl>
            <c:dLbl>
              <c:idx val="11"/>
              <c:delete val="1"/>
              <c:extLst>
                <c:ext xmlns:c15="http://schemas.microsoft.com/office/drawing/2012/chart" uri="{CE6537A1-D6FC-4f65-9D91-7224C49458BB}"/>
                <c:ext xmlns:c16="http://schemas.microsoft.com/office/drawing/2014/chart" uri="{C3380CC4-5D6E-409C-BE32-E72D297353CC}">
                  <c16:uniqueId val="{0000000B-3803-47F9-95AB-A79814609759}"/>
                </c:ext>
              </c:extLst>
            </c:dLbl>
            <c:dLbl>
              <c:idx val="12"/>
              <c:delete val="1"/>
              <c:extLst>
                <c:ext xmlns:c15="http://schemas.microsoft.com/office/drawing/2012/chart" uri="{CE6537A1-D6FC-4f65-9D91-7224C49458BB}"/>
                <c:ext xmlns:c16="http://schemas.microsoft.com/office/drawing/2014/chart" uri="{C3380CC4-5D6E-409C-BE32-E72D297353CC}">
                  <c16:uniqueId val="{0000000C-3803-47F9-95AB-A79814609759}"/>
                </c:ext>
              </c:extLst>
            </c:dLbl>
            <c:dLbl>
              <c:idx val="13"/>
              <c:delete val="1"/>
              <c:extLst>
                <c:ext xmlns:c15="http://schemas.microsoft.com/office/drawing/2012/chart" uri="{CE6537A1-D6FC-4f65-9D91-7224C49458BB}"/>
                <c:ext xmlns:c16="http://schemas.microsoft.com/office/drawing/2014/chart" uri="{C3380CC4-5D6E-409C-BE32-E72D297353CC}">
                  <c16:uniqueId val="{0000000D-3803-47F9-95AB-A79814609759}"/>
                </c:ext>
              </c:extLst>
            </c:dLbl>
            <c:dLbl>
              <c:idx val="14"/>
              <c:delete val="1"/>
              <c:extLst>
                <c:ext xmlns:c15="http://schemas.microsoft.com/office/drawing/2012/chart" uri="{CE6537A1-D6FC-4f65-9D91-7224C49458BB}"/>
                <c:ext xmlns:c16="http://schemas.microsoft.com/office/drawing/2014/chart" uri="{C3380CC4-5D6E-409C-BE32-E72D297353CC}">
                  <c16:uniqueId val="{0000000E-3803-47F9-95AB-A79814609759}"/>
                </c:ext>
              </c:extLst>
            </c:dLbl>
            <c:dLbl>
              <c:idx val="15"/>
              <c:delete val="1"/>
              <c:extLst>
                <c:ext xmlns:c15="http://schemas.microsoft.com/office/drawing/2012/chart" uri="{CE6537A1-D6FC-4f65-9D91-7224C49458BB}"/>
                <c:ext xmlns:c16="http://schemas.microsoft.com/office/drawing/2014/chart" uri="{C3380CC4-5D6E-409C-BE32-E72D297353CC}">
                  <c16:uniqueId val="{0000000F-3803-47F9-95AB-A79814609759}"/>
                </c:ext>
              </c:extLst>
            </c:dLbl>
            <c:dLbl>
              <c:idx val="16"/>
              <c:delete val="1"/>
              <c:extLst>
                <c:ext xmlns:c15="http://schemas.microsoft.com/office/drawing/2012/chart" uri="{CE6537A1-D6FC-4f65-9D91-7224C49458BB}"/>
                <c:ext xmlns:c16="http://schemas.microsoft.com/office/drawing/2014/chart" uri="{C3380CC4-5D6E-409C-BE32-E72D297353CC}">
                  <c16:uniqueId val="{00000010-3803-47F9-95AB-A79814609759}"/>
                </c:ext>
              </c:extLst>
            </c:dLbl>
            <c:dLbl>
              <c:idx val="17"/>
              <c:delete val="1"/>
              <c:extLst>
                <c:ext xmlns:c15="http://schemas.microsoft.com/office/drawing/2012/chart" uri="{CE6537A1-D6FC-4f65-9D91-7224C49458BB}"/>
                <c:ext xmlns:c16="http://schemas.microsoft.com/office/drawing/2014/chart" uri="{C3380CC4-5D6E-409C-BE32-E72D297353CC}">
                  <c16:uniqueId val="{00000011-3803-47F9-95AB-A79814609759}"/>
                </c:ext>
              </c:extLst>
            </c:dLbl>
            <c:dLbl>
              <c:idx val="18"/>
              <c:delete val="1"/>
              <c:extLst>
                <c:ext xmlns:c15="http://schemas.microsoft.com/office/drawing/2012/chart" uri="{CE6537A1-D6FC-4f65-9D91-7224C49458BB}"/>
                <c:ext xmlns:c16="http://schemas.microsoft.com/office/drawing/2014/chart" uri="{C3380CC4-5D6E-409C-BE32-E72D297353CC}">
                  <c16:uniqueId val="{00000012-3803-47F9-95AB-A79814609759}"/>
                </c:ext>
              </c:extLst>
            </c:dLbl>
            <c:dLbl>
              <c:idx val="19"/>
              <c:delete val="1"/>
              <c:extLst>
                <c:ext xmlns:c15="http://schemas.microsoft.com/office/drawing/2012/chart" uri="{CE6537A1-D6FC-4f65-9D91-7224C49458BB}"/>
                <c:ext xmlns:c16="http://schemas.microsoft.com/office/drawing/2014/chart" uri="{C3380CC4-5D6E-409C-BE32-E72D297353CC}">
                  <c16:uniqueId val="{00000013-3803-47F9-95AB-A79814609759}"/>
                </c:ext>
              </c:extLst>
            </c:dLbl>
            <c:dLbl>
              <c:idx val="20"/>
              <c:delete val="1"/>
              <c:extLst>
                <c:ext xmlns:c15="http://schemas.microsoft.com/office/drawing/2012/chart" uri="{CE6537A1-D6FC-4f65-9D91-7224C49458BB}"/>
                <c:ext xmlns:c16="http://schemas.microsoft.com/office/drawing/2014/chart" uri="{C3380CC4-5D6E-409C-BE32-E72D297353CC}">
                  <c16:uniqueId val="{00000014-3803-47F9-95AB-A79814609759}"/>
                </c:ext>
              </c:extLst>
            </c:dLbl>
            <c:dLbl>
              <c:idx val="21"/>
              <c:layout>
                <c:manualLayout>
                  <c:x val="-1.4967777700782999E-2"/>
                  <c:y val="-0.21145159324419399"/>
                </c:manualLayout>
              </c:layout>
              <c:tx>
                <c:rich>
                  <a:bodyPr rot="0" spcFirstLastPara="0" vertOverflow="ellipsis" vert="horz" wrap="square" lIns="38100" tIns="19050" rIns="38100" bIns="19050" anchor="ctr" anchorCtr="0"/>
                  <a:lstStyle/>
                  <a:p>
                    <a:pPr defTabSz="914400">
                      <a:defRPr lang="zh-CN" sz="700" b="0" i="0" u="none" strike="noStrike" kern="1200" baseline="0">
                        <a:solidFill>
                          <a:sysClr val="windowText" lastClr="000000"/>
                        </a:solidFill>
                        <a:latin typeface="+mn-ea"/>
                        <a:ea typeface="+mn-ea"/>
                        <a:cs typeface="宋体-简" panose="02010800040101010101" charset="-122"/>
                        <a:sym typeface="宋体-简" panose="02010800040101010101" charset="-122"/>
                      </a:defRPr>
                    </a:pPr>
                    <a:r>
                      <a:rPr lang="en-US" altLang="zh-CN" sz="700">
                        <a:solidFill>
                          <a:sysClr val="windowText" lastClr="000000"/>
                        </a:solidFill>
                        <a:latin typeface="+mn-ea"/>
                        <a:ea typeface="+mn-ea"/>
                        <a:cs typeface="宋体-简" panose="02010800040101010101" charset="-122"/>
                        <a:sym typeface="宋体-简" panose="02010800040101010101" charset="-122"/>
                      </a:rPr>
                      <a:t>12</a:t>
                    </a:r>
                    <a:r>
                      <a:rPr lang="zh-CN" altLang="en-US" sz="700">
                        <a:solidFill>
                          <a:sysClr val="windowText" lastClr="000000"/>
                        </a:solidFill>
                        <a:latin typeface="+mn-ea"/>
                        <a:ea typeface="+mn-ea"/>
                        <a:cs typeface="宋体-简" panose="02010800040101010101" charset="-122"/>
                        <a:sym typeface="宋体-简" panose="02010800040101010101" charset="-122"/>
                      </a:rPr>
                      <a:t>月</a:t>
                    </a:r>
                    <a:r>
                      <a:rPr lang="en-US" altLang="zh-CN" sz="700">
                        <a:solidFill>
                          <a:sysClr val="windowText" lastClr="000000"/>
                        </a:solidFill>
                        <a:latin typeface="+mn-ea"/>
                        <a:ea typeface="+mn-ea"/>
                        <a:cs typeface="宋体-简" panose="02010800040101010101" charset="-122"/>
                        <a:sym typeface="宋体-简" panose="02010800040101010101" charset="-122"/>
                      </a:rPr>
                      <a:t>31</a:t>
                    </a:r>
                    <a:r>
                      <a:rPr lang="zh-CN" altLang="en-US" sz="700">
                        <a:solidFill>
                          <a:sysClr val="windowText" lastClr="000000"/>
                        </a:solidFill>
                        <a:latin typeface="+mn-ea"/>
                        <a:ea typeface="+mn-ea"/>
                        <a:cs typeface="宋体-简" panose="02010800040101010101" charset="-122"/>
                        <a:sym typeface="宋体-简" panose="02010800040101010101" charset="-122"/>
                      </a:rPr>
                      <a:t>日，武汉卫健委公开通报</a:t>
                    </a:r>
                    <a:r>
                      <a:rPr lang="en-US" altLang="zh-CN" sz="700">
                        <a:solidFill>
                          <a:sysClr val="windowText" lastClr="000000"/>
                        </a:solidFill>
                        <a:latin typeface="+mn-ea"/>
                        <a:ea typeface="+mn-ea"/>
                        <a:cs typeface="宋体-简" panose="02010800040101010101" charset="-122"/>
                        <a:sym typeface="宋体-简" panose="02010800040101010101" charset="-122"/>
                      </a:rPr>
                      <a:t>27</a:t>
                    </a:r>
                    <a:r>
                      <a:rPr lang="zh-CN" altLang="en-US" sz="700">
                        <a:solidFill>
                          <a:sysClr val="windowText" lastClr="000000"/>
                        </a:solidFill>
                        <a:latin typeface="+mn-ea"/>
                        <a:ea typeface="+mn-ea"/>
                        <a:cs typeface="宋体-简" panose="02010800040101010101" charset="-122"/>
                        <a:sym typeface="宋体-简" panose="02010800040101010101" charset="-122"/>
                      </a:rPr>
                      <a:t>例不明原因肺炎</a:t>
                    </a:r>
                  </a:p>
                </c:rich>
              </c:tx>
              <c:spPr>
                <a:noFill/>
                <a:ln>
                  <a:noFill/>
                </a:ln>
                <a:effectLst/>
              </c:spPr>
              <c:txPr>
                <a:bodyPr rot="0" spcFirstLastPara="0" vertOverflow="ellipsis" vert="horz" wrap="square" lIns="38100" tIns="19050" rIns="38100" bIns="19050" anchor="ctr" anchorCtr="0"/>
                <a:lstStyle/>
                <a:p>
                  <a:pPr defTabSz="914400">
                    <a:defRPr lang="zh-CN" sz="700" b="0" i="0" u="none" strike="noStrike" kern="1200" baseline="0">
                      <a:solidFill>
                        <a:sysClr val="windowText" lastClr="000000"/>
                      </a:solidFill>
                      <a:latin typeface="+mn-ea"/>
                      <a:ea typeface="+mn-ea"/>
                      <a:cs typeface="宋体-简" panose="02010800040101010101" charset="-122"/>
                      <a:sym typeface="宋体-简" panose="02010800040101010101" charset="-122"/>
                    </a:defRPr>
                  </a:pPr>
                  <a:endParaRPr lang="zh-CN"/>
                </a:p>
              </c:txPr>
              <c:dLblPos val="outEnd"/>
              <c:showLegendKey val="0"/>
              <c:showVal val="1"/>
              <c:showCatName val="0"/>
              <c:showSerName val="0"/>
              <c:showPercent val="0"/>
              <c:showBubbleSize val="0"/>
              <c:extLst>
                <c:ext xmlns:c15="http://schemas.microsoft.com/office/drawing/2012/chart" uri="{CE6537A1-D6FC-4f65-9D91-7224C49458BB}">
                  <c15:layout>
                    <c:manualLayout>
                      <c:w val="0.15417306103175499"/>
                      <c:h val="0.15877265238879701"/>
                    </c:manualLayout>
                  </c15:layout>
                </c:ext>
                <c:ext xmlns:c16="http://schemas.microsoft.com/office/drawing/2014/chart" uri="{C3380CC4-5D6E-409C-BE32-E72D297353CC}">
                  <c16:uniqueId val="{00000015-3803-47F9-95AB-A79814609759}"/>
                </c:ext>
              </c:extLst>
            </c:dLbl>
            <c:dLbl>
              <c:idx val="22"/>
              <c:delete val="1"/>
              <c:extLst>
                <c:ext xmlns:c15="http://schemas.microsoft.com/office/drawing/2012/chart" uri="{CE6537A1-D6FC-4f65-9D91-7224C49458BB}"/>
                <c:ext xmlns:c16="http://schemas.microsoft.com/office/drawing/2014/chart" uri="{C3380CC4-5D6E-409C-BE32-E72D297353CC}">
                  <c16:uniqueId val="{00000016-3803-47F9-95AB-A79814609759}"/>
                </c:ext>
              </c:extLst>
            </c:dLbl>
            <c:dLbl>
              <c:idx val="23"/>
              <c:delete val="1"/>
              <c:extLst>
                <c:ext xmlns:c15="http://schemas.microsoft.com/office/drawing/2012/chart" uri="{CE6537A1-D6FC-4f65-9D91-7224C49458BB}"/>
                <c:ext xmlns:c16="http://schemas.microsoft.com/office/drawing/2014/chart" uri="{C3380CC4-5D6E-409C-BE32-E72D297353CC}">
                  <c16:uniqueId val="{00000017-3803-47F9-95AB-A79814609759}"/>
                </c:ext>
              </c:extLst>
            </c:dLbl>
            <c:dLbl>
              <c:idx val="24"/>
              <c:delete val="1"/>
              <c:extLst>
                <c:ext xmlns:c15="http://schemas.microsoft.com/office/drawing/2012/chart" uri="{CE6537A1-D6FC-4f65-9D91-7224C49458BB}"/>
                <c:ext xmlns:c16="http://schemas.microsoft.com/office/drawing/2014/chart" uri="{C3380CC4-5D6E-409C-BE32-E72D297353CC}">
                  <c16:uniqueId val="{00000018-3803-47F9-95AB-A79814609759}"/>
                </c:ext>
              </c:extLst>
            </c:dLbl>
            <c:dLbl>
              <c:idx val="25"/>
              <c:delete val="1"/>
              <c:extLst>
                <c:ext xmlns:c15="http://schemas.microsoft.com/office/drawing/2012/chart" uri="{CE6537A1-D6FC-4f65-9D91-7224C49458BB}"/>
                <c:ext xmlns:c16="http://schemas.microsoft.com/office/drawing/2014/chart" uri="{C3380CC4-5D6E-409C-BE32-E72D297353CC}">
                  <c16:uniqueId val="{00000019-3803-47F9-95AB-A79814609759}"/>
                </c:ext>
              </c:extLst>
            </c:dLbl>
            <c:dLbl>
              <c:idx val="26"/>
              <c:layout>
                <c:manualLayout>
                  <c:x val="3.2866888437890103E-2"/>
                  <c:y val="-3.57782856260297E-2"/>
                </c:manualLayout>
              </c:layout>
              <c:tx>
                <c:rich>
                  <a:bodyPr rot="0" spcFirstLastPara="0" vertOverflow="ellipsis" vert="horz" wrap="square" lIns="38100" tIns="19050" rIns="38100" bIns="19050" anchor="ctr" anchorCtr="0"/>
                  <a:lstStyle/>
                  <a:p>
                    <a:pPr defTabSz="914400">
                      <a:defRPr lang="zh-CN" sz="700" b="0" i="0" u="none" strike="noStrike" kern="1200" baseline="0">
                        <a:solidFill>
                          <a:sysClr val="windowText" lastClr="000000"/>
                        </a:solidFill>
                        <a:latin typeface="+mn-ea"/>
                        <a:ea typeface="+mn-ea"/>
                        <a:cs typeface="宋体-简" panose="02010800040101010101" charset="-122"/>
                        <a:sym typeface="宋体-简" panose="02010800040101010101" charset="-122"/>
                      </a:defRPr>
                    </a:pPr>
                    <a:r>
                      <a:rPr lang="en-US" altLang="zh-CN" sz="700">
                        <a:solidFill>
                          <a:sysClr val="windowText" lastClr="000000"/>
                        </a:solidFill>
                        <a:latin typeface="+mn-ea"/>
                        <a:ea typeface="+mn-ea"/>
                        <a:cs typeface="宋体-简" panose="02010800040101010101" charset="-122"/>
                        <a:sym typeface="宋体-简" panose="02010800040101010101" charset="-122"/>
                      </a:rPr>
                      <a:t>1</a:t>
                    </a:r>
                    <a:r>
                      <a:rPr lang="zh-CN" altLang="en-US" sz="700">
                        <a:solidFill>
                          <a:sysClr val="windowText" lastClr="000000"/>
                        </a:solidFill>
                        <a:latin typeface="+mn-ea"/>
                        <a:ea typeface="+mn-ea"/>
                        <a:cs typeface="宋体-简" panose="02010800040101010101" charset="-122"/>
                        <a:sym typeface="宋体-简" panose="02010800040101010101" charset="-122"/>
                      </a:rPr>
                      <a:t>月</a:t>
                    </a:r>
                    <a:r>
                      <a:rPr lang="en-US" altLang="zh-CN" sz="700">
                        <a:solidFill>
                          <a:sysClr val="windowText" lastClr="000000"/>
                        </a:solidFill>
                        <a:latin typeface="+mn-ea"/>
                        <a:ea typeface="+mn-ea"/>
                        <a:cs typeface="宋体-简" panose="02010800040101010101" charset="-122"/>
                        <a:sym typeface="宋体-简" panose="02010800040101010101" charset="-122"/>
                      </a:rPr>
                      <a:t>8</a:t>
                    </a:r>
                    <a:r>
                      <a:rPr lang="zh-CN" altLang="en-US" sz="700">
                        <a:solidFill>
                          <a:sysClr val="windowText" lastClr="000000"/>
                        </a:solidFill>
                        <a:latin typeface="+mn-ea"/>
                        <a:ea typeface="+mn-ea"/>
                        <a:cs typeface="宋体-简" panose="02010800040101010101" charset="-122"/>
                        <a:sym typeface="宋体-简" panose="02010800040101010101" charset="-122"/>
                      </a:rPr>
                      <a:t>日，国家卫健委专家组确认新型冠状病毒为疫情病源</a:t>
                    </a:r>
                  </a:p>
                </c:rich>
              </c:tx>
              <c:spPr>
                <a:noFill/>
                <a:ln>
                  <a:noFill/>
                </a:ln>
                <a:effectLst/>
              </c:spPr>
              <c:txPr>
                <a:bodyPr rot="0" spcFirstLastPara="0" vertOverflow="ellipsis" vert="horz" wrap="square" lIns="38100" tIns="19050" rIns="38100" bIns="19050" anchor="ctr" anchorCtr="0"/>
                <a:lstStyle/>
                <a:p>
                  <a:pPr defTabSz="914400">
                    <a:defRPr lang="zh-CN" sz="700" b="0" i="0" u="none" strike="noStrike" kern="1200" baseline="0">
                      <a:solidFill>
                        <a:sysClr val="windowText" lastClr="000000"/>
                      </a:solidFill>
                      <a:latin typeface="+mn-ea"/>
                      <a:ea typeface="+mn-ea"/>
                      <a:cs typeface="宋体-简" panose="02010800040101010101" charset="-122"/>
                      <a:sym typeface="宋体-简" panose="02010800040101010101" charset="-122"/>
                    </a:defRPr>
                  </a:pPr>
                  <a:endParaRPr lang="zh-CN"/>
                </a:p>
              </c:txPr>
              <c:dLblPos val="outEnd"/>
              <c:showLegendKey val="0"/>
              <c:showVal val="1"/>
              <c:showCatName val="0"/>
              <c:showSerName val="0"/>
              <c:showPercent val="0"/>
              <c:showBubbleSize val="0"/>
              <c:extLst>
                <c:ext xmlns:c15="http://schemas.microsoft.com/office/drawing/2012/chart" uri="{CE6537A1-D6FC-4f65-9D91-7224C49458BB}">
                  <c15:layout>
                    <c:manualLayout>
                      <c:w val="0.16668634163616999"/>
                      <c:h val="0.15053542009884699"/>
                    </c:manualLayout>
                  </c15:layout>
                </c:ext>
                <c:ext xmlns:c16="http://schemas.microsoft.com/office/drawing/2014/chart" uri="{C3380CC4-5D6E-409C-BE32-E72D297353CC}">
                  <c16:uniqueId val="{0000001A-3803-47F9-95AB-A79814609759}"/>
                </c:ext>
              </c:extLst>
            </c:dLbl>
            <c:dLbl>
              <c:idx val="27"/>
              <c:delete val="1"/>
              <c:extLst>
                <c:ext xmlns:c15="http://schemas.microsoft.com/office/drawing/2012/chart" uri="{CE6537A1-D6FC-4f65-9D91-7224C49458BB}"/>
                <c:ext xmlns:c16="http://schemas.microsoft.com/office/drawing/2014/chart" uri="{C3380CC4-5D6E-409C-BE32-E72D297353CC}">
                  <c16:uniqueId val="{0000001B-3803-47F9-95AB-A79814609759}"/>
                </c:ext>
              </c:extLst>
            </c:dLbl>
            <c:dLbl>
              <c:idx val="28"/>
              <c:delete val="1"/>
              <c:extLst>
                <c:ext xmlns:c15="http://schemas.microsoft.com/office/drawing/2012/chart" uri="{CE6537A1-D6FC-4f65-9D91-7224C49458BB}"/>
                <c:ext xmlns:c16="http://schemas.microsoft.com/office/drawing/2014/chart" uri="{C3380CC4-5D6E-409C-BE32-E72D297353CC}">
                  <c16:uniqueId val="{0000001C-3803-47F9-95AB-A79814609759}"/>
                </c:ext>
              </c:extLst>
            </c:dLbl>
            <c:dLbl>
              <c:idx val="29"/>
              <c:delete val="1"/>
              <c:extLst>
                <c:ext xmlns:c15="http://schemas.microsoft.com/office/drawing/2012/chart" uri="{CE6537A1-D6FC-4f65-9D91-7224C49458BB}"/>
                <c:ext xmlns:c16="http://schemas.microsoft.com/office/drawing/2014/chart" uri="{C3380CC4-5D6E-409C-BE32-E72D297353CC}">
                  <c16:uniqueId val="{0000001D-3803-47F9-95AB-A79814609759}"/>
                </c:ext>
              </c:extLst>
            </c:dLbl>
            <c:dLbl>
              <c:idx val="30"/>
              <c:delete val="1"/>
              <c:extLst>
                <c:ext xmlns:c15="http://schemas.microsoft.com/office/drawing/2012/chart" uri="{CE6537A1-D6FC-4f65-9D91-7224C49458BB}"/>
                <c:ext xmlns:c16="http://schemas.microsoft.com/office/drawing/2014/chart" uri="{C3380CC4-5D6E-409C-BE32-E72D297353CC}">
                  <c16:uniqueId val="{0000001E-3803-47F9-95AB-A79814609759}"/>
                </c:ext>
              </c:extLst>
            </c:dLbl>
            <c:dLbl>
              <c:idx val="31"/>
              <c:delete val="1"/>
              <c:extLst>
                <c:ext xmlns:c15="http://schemas.microsoft.com/office/drawing/2012/chart" uri="{CE6537A1-D6FC-4f65-9D91-7224C49458BB}"/>
                <c:ext xmlns:c16="http://schemas.microsoft.com/office/drawing/2014/chart" uri="{C3380CC4-5D6E-409C-BE32-E72D297353CC}">
                  <c16:uniqueId val="{0000001F-3803-47F9-95AB-A79814609759}"/>
                </c:ext>
              </c:extLst>
            </c:dLbl>
            <c:dLbl>
              <c:idx val="32"/>
              <c:delete val="1"/>
              <c:extLst>
                <c:ext xmlns:c15="http://schemas.microsoft.com/office/drawing/2012/chart" uri="{CE6537A1-D6FC-4f65-9D91-7224C49458BB}"/>
                <c:ext xmlns:c16="http://schemas.microsoft.com/office/drawing/2014/chart" uri="{C3380CC4-5D6E-409C-BE32-E72D297353CC}">
                  <c16:uniqueId val="{00000020-3803-47F9-95AB-A79814609759}"/>
                </c:ext>
              </c:extLst>
            </c:dLbl>
            <c:dLbl>
              <c:idx val="33"/>
              <c:delete val="1"/>
              <c:extLst>
                <c:ext xmlns:c15="http://schemas.microsoft.com/office/drawing/2012/chart" uri="{CE6537A1-D6FC-4f65-9D91-7224C49458BB}"/>
                <c:ext xmlns:c16="http://schemas.microsoft.com/office/drawing/2014/chart" uri="{C3380CC4-5D6E-409C-BE32-E72D297353CC}">
                  <c16:uniqueId val="{00000021-3803-47F9-95AB-A79814609759}"/>
                </c:ext>
              </c:extLst>
            </c:dLbl>
            <c:dLbl>
              <c:idx val="34"/>
              <c:delete val="1"/>
              <c:extLst>
                <c:ext xmlns:c15="http://schemas.microsoft.com/office/drawing/2012/chart" uri="{CE6537A1-D6FC-4f65-9D91-7224C49458BB}"/>
                <c:ext xmlns:c16="http://schemas.microsoft.com/office/drawing/2014/chart" uri="{C3380CC4-5D6E-409C-BE32-E72D297353CC}">
                  <c16:uniqueId val="{00000022-3803-47F9-95AB-A79814609759}"/>
                </c:ext>
              </c:extLst>
            </c:dLbl>
            <c:dLbl>
              <c:idx val="35"/>
              <c:delete val="1"/>
              <c:extLst>
                <c:ext xmlns:c15="http://schemas.microsoft.com/office/drawing/2012/chart" uri="{CE6537A1-D6FC-4f65-9D91-7224C49458BB}"/>
                <c:ext xmlns:c16="http://schemas.microsoft.com/office/drawing/2014/chart" uri="{C3380CC4-5D6E-409C-BE32-E72D297353CC}">
                  <c16:uniqueId val="{00000023-3803-47F9-95AB-A79814609759}"/>
                </c:ext>
              </c:extLst>
            </c:dLbl>
            <c:dLbl>
              <c:idx val="36"/>
              <c:delete val="1"/>
              <c:extLst>
                <c:ext xmlns:c15="http://schemas.microsoft.com/office/drawing/2012/chart" uri="{CE6537A1-D6FC-4f65-9D91-7224C49458BB}"/>
                <c:ext xmlns:c16="http://schemas.microsoft.com/office/drawing/2014/chart" uri="{C3380CC4-5D6E-409C-BE32-E72D297353CC}">
                  <c16:uniqueId val="{00000024-3803-47F9-95AB-A79814609759}"/>
                </c:ext>
              </c:extLst>
            </c:dLbl>
            <c:dLbl>
              <c:idx val="37"/>
              <c:layout>
                <c:manualLayout>
                  <c:x val="-4.3063053351359501E-2"/>
                  <c:y val="-0.10909002833179"/>
                </c:manualLayout>
              </c:layout>
              <c:tx>
                <c:rich>
                  <a:bodyPr rot="0" spcFirstLastPara="0" vertOverflow="ellipsis" vert="horz" wrap="square" lIns="38100" tIns="19050" rIns="38100" bIns="19050" anchor="ctr" anchorCtr="0"/>
                  <a:lstStyle/>
                  <a:p>
                    <a:pPr defTabSz="914400">
                      <a:defRPr lang="zh-CN" sz="700" b="0" i="0" u="none" strike="noStrike" kern="1200" baseline="0">
                        <a:solidFill>
                          <a:sysClr val="windowText" lastClr="000000"/>
                        </a:solidFill>
                        <a:latin typeface="+mn-ea"/>
                        <a:ea typeface="+mn-ea"/>
                        <a:cs typeface="宋体-简" panose="02010800040101010101" charset="-122"/>
                        <a:sym typeface="宋体-简" panose="02010800040101010101" charset="-122"/>
                      </a:defRPr>
                    </a:pPr>
                    <a:r>
                      <a:rPr lang="en-US" altLang="zh-CN" sz="700">
                        <a:solidFill>
                          <a:sysClr val="windowText" lastClr="000000"/>
                        </a:solidFill>
                        <a:latin typeface="+mn-ea"/>
                        <a:ea typeface="+mn-ea"/>
                        <a:cs typeface="宋体-简" panose="02010800040101010101" charset="-122"/>
                        <a:sym typeface="宋体-简" panose="02010800040101010101" charset="-122"/>
                      </a:rPr>
                      <a:t>1</a:t>
                    </a:r>
                    <a:r>
                      <a:rPr lang="zh-CN" altLang="en-US" sz="700">
                        <a:solidFill>
                          <a:sysClr val="windowText" lastClr="000000"/>
                        </a:solidFill>
                        <a:latin typeface="+mn-ea"/>
                        <a:ea typeface="+mn-ea"/>
                        <a:cs typeface="宋体-简" panose="02010800040101010101" charset="-122"/>
                        <a:sym typeface="宋体-简" panose="02010800040101010101" charset="-122"/>
                      </a:rPr>
                      <a:t>月</a:t>
                    </a:r>
                    <a:r>
                      <a:rPr lang="en-US" altLang="zh-CN" sz="700">
                        <a:solidFill>
                          <a:sysClr val="windowText" lastClr="000000"/>
                        </a:solidFill>
                        <a:latin typeface="+mn-ea"/>
                        <a:ea typeface="+mn-ea"/>
                        <a:cs typeface="宋体-简" panose="02010800040101010101" charset="-122"/>
                        <a:sym typeface="宋体-简" panose="02010800040101010101" charset="-122"/>
                      </a:rPr>
                      <a:t>23</a:t>
                    </a:r>
                    <a:r>
                      <a:rPr lang="zh-CN" altLang="en-US" sz="700">
                        <a:solidFill>
                          <a:sysClr val="windowText" lastClr="000000"/>
                        </a:solidFill>
                        <a:latin typeface="+mn-ea"/>
                        <a:ea typeface="+mn-ea"/>
                        <a:cs typeface="宋体-简" panose="02010800040101010101" charset="-122"/>
                        <a:sym typeface="宋体-简" panose="02010800040101010101" charset="-122"/>
                      </a:rPr>
                      <a:t>日，武汉宣布“封城”</a:t>
                    </a:r>
                  </a:p>
                </c:rich>
              </c:tx>
              <c:spPr>
                <a:noFill/>
                <a:ln>
                  <a:noFill/>
                </a:ln>
                <a:effectLst/>
              </c:spPr>
              <c:txPr>
                <a:bodyPr rot="0" spcFirstLastPara="0" vertOverflow="ellipsis" vert="horz" wrap="square" lIns="38100" tIns="19050" rIns="38100" bIns="19050" anchor="ctr" anchorCtr="0"/>
                <a:lstStyle/>
                <a:p>
                  <a:pPr defTabSz="914400">
                    <a:defRPr lang="zh-CN" sz="700" b="0" i="0" u="none" strike="noStrike" kern="1200" baseline="0">
                      <a:solidFill>
                        <a:sysClr val="windowText" lastClr="000000"/>
                      </a:solidFill>
                      <a:latin typeface="+mn-ea"/>
                      <a:ea typeface="+mn-ea"/>
                      <a:cs typeface="宋体-简" panose="02010800040101010101" charset="-122"/>
                      <a:sym typeface="宋体-简" panose="02010800040101010101" charset="-122"/>
                    </a:defRPr>
                  </a:pPr>
                  <a:endParaRPr lang="zh-CN"/>
                </a:p>
              </c:txPr>
              <c:dLblPos val="outEnd"/>
              <c:showLegendKey val="0"/>
              <c:showVal val="1"/>
              <c:showCatName val="0"/>
              <c:showSerName val="0"/>
              <c:showPercent val="0"/>
              <c:showBubbleSize val="0"/>
              <c:extLst>
                <c:ext xmlns:c15="http://schemas.microsoft.com/office/drawing/2012/chart" uri="{CE6537A1-D6FC-4f65-9D91-7224C49458BB}">
                  <c15:layout>
                    <c:manualLayout>
                      <c:w val="8.6757674450835001E-2"/>
                      <c:h val="0.12948627726952799"/>
                    </c:manualLayout>
                  </c15:layout>
                </c:ext>
                <c:ext xmlns:c16="http://schemas.microsoft.com/office/drawing/2014/chart" uri="{C3380CC4-5D6E-409C-BE32-E72D297353CC}">
                  <c16:uniqueId val="{00000025-3803-47F9-95AB-A79814609759}"/>
                </c:ext>
              </c:extLst>
            </c:dLbl>
            <c:dLbl>
              <c:idx val="38"/>
              <c:layout>
                <c:manualLayout>
                  <c:x val="3.4605289723399959E-3"/>
                  <c:y val="-0.16257395059047014"/>
                </c:manualLayout>
              </c:layout>
              <c:tx>
                <c:rich>
                  <a:bodyPr rot="0" spcFirstLastPara="0" vertOverflow="ellipsis" vert="horz" wrap="square" lIns="38100" tIns="19050" rIns="38100" bIns="19050" anchor="ctr" anchorCtr="0"/>
                  <a:lstStyle/>
                  <a:p>
                    <a:pPr defTabSz="914400">
                      <a:defRPr lang="zh-CN" sz="700" b="0" i="0" u="none" strike="noStrike" kern="1200" baseline="0">
                        <a:solidFill>
                          <a:sysClr val="windowText" lastClr="000000"/>
                        </a:solidFill>
                        <a:latin typeface="+mn-ea"/>
                        <a:ea typeface="+mn-ea"/>
                        <a:cs typeface="宋体-简" panose="02010800040101010101" charset="-122"/>
                        <a:sym typeface="宋体-简" panose="02010800040101010101" charset="-122"/>
                      </a:defRPr>
                    </a:pPr>
                    <a:r>
                      <a:rPr lang="en-US" altLang="zh-CN" sz="700">
                        <a:solidFill>
                          <a:sysClr val="windowText" lastClr="000000"/>
                        </a:solidFill>
                        <a:latin typeface="+mn-ea"/>
                        <a:ea typeface="+mn-ea"/>
                        <a:cs typeface="宋体-简" panose="02010800040101010101" charset="-122"/>
                        <a:sym typeface="宋体-简" panose="02010800040101010101" charset="-122"/>
                      </a:rPr>
                      <a:t>2</a:t>
                    </a:r>
                    <a:r>
                      <a:rPr lang="zh-CN" altLang="en-US" sz="700">
                        <a:solidFill>
                          <a:sysClr val="windowText" lastClr="000000"/>
                        </a:solidFill>
                        <a:latin typeface="+mn-ea"/>
                        <a:ea typeface="+mn-ea"/>
                        <a:cs typeface="宋体-简" panose="02010800040101010101" charset="-122"/>
                        <a:sym typeface="宋体-简" panose="02010800040101010101" charset="-122"/>
                      </a:rPr>
                      <a:t>月</a:t>
                    </a:r>
                    <a:r>
                      <a:rPr lang="en-US" altLang="zh-CN" sz="700">
                        <a:solidFill>
                          <a:sysClr val="windowText" lastClr="000000"/>
                        </a:solidFill>
                        <a:latin typeface="+mn-ea"/>
                        <a:ea typeface="+mn-ea"/>
                        <a:cs typeface="宋体-简" panose="02010800040101010101" charset="-122"/>
                        <a:sym typeface="宋体-简" panose="02010800040101010101" charset="-122"/>
                      </a:rPr>
                      <a:t>3</a:t>
                    </a:r>
                    <a:r>
                      <a:rPr lang="zh-CN" altLang="en-US" sz="700">
                        <a:solidFill>
                          <a:sysClr val="windowText" lastClr="000000"/>
                        </a:solidFill>
                        <a:latin typeface="+mn-ea"/>
                        <a:ea typeface="+mn-ea"/>
                        <a:cs typeface="宋体-简" panose="02010800040101010101" charset="-122"/>
                        <a:sym typeface="宋体-简" panose="02010800040101010101" charset="-122"/>
                      </a:rPr>
                      <a:t>日，春节后首个交易日</a:t>
                    </a:r>
                  </a:p>
                </c:rich>
              </c:tx>
              <c:spPr>
                <a:noFill/>
                <a:ln>
                  <a:noFill/>
                </a:ln>
                <a:effectLst/>
              </c:spPr>
              <c:txPr>
                <a:bodyPr rot="0" spcFirstLastPara="0" vertOverflow="ellipsis" vert="horz" wrap="square" lIns="38100" tIns="19050" rIns="38100" bIns="19050" anchor="ctr" anchorCtr="0"/>
                <a:lstStyle/>
                <a:p>
                  <a:pPr defTabSz="914400">
                    <a:defRPr lang="zh-CN" sz="700" b="0" i="0" u="none" strike="noStrike" kern="1200" baseline="0">
                      <a:solidFill>
                        <a:sysClr val="windowText" lastClr="000000"/>
                      </a:solidFill>
                      <a:latin typeface="+mn-ea"/>
                      <a:ea typeface="+mn-ea"/>
                      <a:cs typeface="宋体-简" panose="02010800040101010101" charset="-122"/>
                      <a:sym typeface="宋体-简" panose="02010800040101010101" charset="-122"/>
                    </a:defRPr>
                  </a:pPr>
                  <a:endParaRPr lang="zh-CN"/>
                </a:p>
              </c:txPr>
              <c:dLblPos val="outEnd"/>
              <c:showLegendKey val="0"/>
              <c:showVal val="1"/>
              <c:showCatName val="0"/>
              <c:showSerName val="0"/>
              <c:showPercent val="0"/>
              <c:showBubbleSize val="0"/>
              <c:extLst>
                <c:ext xmlns:c15="http://schemas.microsoft.com/office/drawing/2012/chart" uri="{CE6537A1-D6FC-4f65-9D91-7224C49458BB}">
                  <c15:layout>
                    <c:manualLayout>
                      <c:w val="9.1534998675964305E-2"/>
                      <c:h val="0.126706231454006"/>
                    </c:manualLayout>
                  </c15:layout>
                </c:ext>
                <c:ext xmlns:c16="http://schemas.microsoft.com/office/drawing/2014/chart" uri="{C3380CC4-5D6E-409C-BE32-E72D297353CC}">
                  <c16:uniqueId val="{00000026-3803-47F9-95AB-A79814609759}"/>
                </c:ext>
              </c:extLst>
            </c:dLbl>
            <c:dLbl>
              <c:idx val="39"/>
              <c:delete val="1"/>
              <c:extLst>
                <c:ext xmlns:c15="http://schemas.microsoft.com/office/drawing/2012/chart" uri="{CE6537A1-D6FC-4f65-9D91-7224C49458BB}"/>
                <c:ext xmlns:c16="http://schemas.microsoft.com/office/drawing/2014/chart" uri="{C3380CC4-5D6E-409C-BE32-E72D297353CC}">
                  <c16:uniqueId val="{00000027-3803-47F9-95AB-A79814609759}"/>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ea"/>
                    <a:ea typeface="+mn-ea"/>
                    <a:cs typeface="宋体-简" panose="02010800040101010101" charset="-122"/>
                    <a:sym typeface="宋体-简" panose="02010800040101010101" charset="-122"/>
                  </a:defRPr>
                </a:pPr>
                <a:endParaRPr lang="zh-CN"/>
              </a:p>
            </c:txPr>
            <c:dLblPos val="out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solidFill>
                      <a:round/>
                    </a:ln>
                    <a:effectLst/>
                  </c:spPr>
                </c15:leaderLines>
              </c:ext>
            </c:extLst>
          </c:dLbls>
          <c:cat>
            <c:strRef>
              <c:f>'[国内主要股票指数交易行情:收盘(日).xlsx]国内主要股票指数交易行情收盘(日)'!$B$1:$AO$1</c:f>
              <c:strCache>
                <c:ptCount val="40"/>
                <c:pt idx="0">
                  <c:v>2019-12-02</c:v>
                </c:pt>
                <c:pt idx="1">
                  <c:v>2019-12-03</c:v>
                </c:pt>
                <c:pt idx="2">
                  <c:v>2019-12-04</c:v>
                </c:pt>
                <c:pt idx="3">
                  <c:v>2019-12-05</c:v>
                </c:pt>
                <c:pt idx="4">
                  <c:v>2019-12-06</c:v>
                </c:pt>
                <c:pt idx="5">
                  <c:v>2019-12-09</c:v>
                </c:pt>
                <c:pt idx="6">
                  <c:v>2019-12-10</c:v>
                </c:pt>
                <c:pt idx="7">
                  <c:v>2019-12-11</c:v>
                </c:pt>
                <c:pt idx="8">
                  <c:v>2019-12-12</c:v>
                </c:pt>
                <c:pt idx="9">
                  <c:v>2019-12-13</c:v>
                </c:pt>
                <c:pt idx="10">
                  <c:v>2019-12-16</c:v>
                </c:pt>
                <c:pt idx="11">
                  <c:v>2019-12-17</c:v>
                </c:pt>
                <c:pt idx="12">
                  <c:v>2019-12-18</c:v>
                </c:pt>
                <c:pt idx="13">
                  <c:v>2019-12-19</c:v>
                </c:pt>
                <c:pt idx="14">
                  <c:v>2019-12-20</c:v>
                </c:pt>
                <c:pt idx="15">
                  <c:v>2019-12-23</c:v>
                </c:pt>
                <c:pt idx="16">
                  <c:v>2019-12-24</c:v>
                </c:pt>
                <c:pt idx="17">
                  <c:v>2019-12-25</c:v>
                </c:pt>
                <c:pt idx="18">
                  <c:v>2019-12-26</c:v>
                </c:pt>
                <c:pt idx="19">
                  <c:v>2019-12-27</c:v>
                </c:pt>
                <c:pt idx="20">
                  <c:v>2019-12-30</c:v>
                </c:pt>
                <c:pt idx="21">
                  <c:v>2019-12-31</c:v>
                </c:pt>
                <c:pt idx="22">
                  <c:v>2020-01-02</c:v>
                </c:pt>
                <c:pt idx="23">
                  <c:v>2020-01-03</c:v>
                </c:pt>
                <c:pt idx="24">
                  <c:v>2020-01-06</c:v>
                </c:pt>
                <c:pt idx="25">
                  <c:v>2020-01-07</c:v>
                </c:pt>
                <c:pt idx="26">
                  <c:v>2020-01-08</c:v>
                </c:pt>
                <c:pt idx="27">
                  <c:v>2020-01-09</c:v>
                </c:pt>
                <c:pt idx="28">
                  <c:v>2020-01-10</c:v>
                </c:pt>
                <c:pt idx="29">
                  <c:v>2020-01-13</c:v>
                </c:pt>
                <c:pt idx="30">
                  <c:v>2020-01-14</c:v>
                </c:pt>
                <c:pt idx="31">
                  <c:v>2020-01-15</c:v>
                </c:pt>
                <c:pt idx="32">
                  <c:v>2020-01-16</c:v>
                </c:pt>
                <c:pt idx="33">
                  <c:v>2020-01-17</c:v>
                </c:pt>
                <c:pt idx="34">
                  <c:v>2020-01-20</c:v>
                </c:pt>
                <c:pt idx="35">
                  <c:v>2020-01-21</c:v>
                </c:pt>
                <c:pt idx="36">
                  <c:v>2020-01-22</c:v>
                </c:pt>
                <c:pt idx="37">
                  <c:v>2020-01-23</c:v>
                </c:pt>
                <c:pt idx="38">
                  <c:v>2020-02-03</c:v>
                </c:pt>
                <c:pt idx="39">
                  <c:v>2020-02-04</c:v>
                </c:pt>
              </c:strCache>
            </c:strRef>
          </c:cat>
          <c:val>
            <c:numRef>
              <c:f>'[国内主要股票指数交易行情:收盘(日).xlsx]国内主要股票指数交易行情收盘(日)'!$B$3:$AO$3</c:f>
              <c:numCache>
                <c:formatCode>#,##0.00</c:formatCode>
                <c:ptCount val="40"/>
                <c:pt idx="0">
                  <c:v>128.76</c:v>
                </c:pt>
                <c:pt idx="1">
                  <c:v>123.78</c:v>
                </c:pt>
                <c:pt idx="2">
                  <c:v>125.54</c:v>
                </c:pt>
                <c:pt idx="3">
                  <c:v>143.16</c:v>
                </c:pt>
                <c:pt idx="4">
                  <c:v>134.13</c:v>
                </c:pt>
                <c:pt idx="5">
                  <c:v>160.80000000000001</c:v>
                </c:pt>
                <c:pt idx="6">
                  <c:v>170.12</c:v>
                </c:pt>
                <c:pt idx="7">
                  <c:v>165.54</c:v>
                </c:pt>
                <c:pt idx="8">
                  <c:v>151.76</c:v>
                </c:pt>
                <c:pt idx="9">
                  <c:v>211.98</c:v>
                </c:pt>
                <c:pt idx="10">
                  <c:v>211.86</c:v>
                </c:pt>
                <c:pt idx="11">
                  <c:v>293.02999999999997</c:v>
                </c:pt>
                <c:pt idx="12">
                  <c:v>244.09</c:v>
                </c:pt>
                <c:pt idx="13">
                  <c:v>208.62</c:v>
                </c:pt>
                <c:pt idx="14">
                  <c:v>215.08</c:v>
                </c:pt>
                <c:pt idx="15">
                  <c:v>205.72</c:v>
                </c:pt>
                <c:pt idx="16">
                  <c:v>163.03</c:v>
                </c:pt>
                <c:pt idx="17">
                  <c:v>175.65</c:v>
                </c:pt>
                <c:pt idx="18">
                  <c:v>182.44</c:v>
                </c:pt>
                <c:pt idx="19">
                  <c:v>247.1</c:v>
                </c:pt>
                <c:pt idx="20">
                  <c:v>248.07</c:v>
                </c:pt>
                <c:pt idx="21">
                  <c:v>217.43</c:v>
                </c:pt>
                <c:pt idx="22">
                  <c:v>292.47000000000003</c:v>
                </c:pt>
                <c:pt idx="23">
                  <c:v>261.5</c:v>
                </c:pt>
                <c:pt idx="24">
                  <c:v>312.58</c:v>
                </c:pt>
                <c:pt idx="25">
                  <c:v>276.58</c:v>
                </c:pt>
                <c:pt idx="26">
                  <c:v>297.87</c:v>
                </c:pt>
                <c:pt idx="27">
                  <c:v>243.44</c:v>
                </c:pt>
                <c:pt idx="28">
                  <c:v>210.44</c:v>
                </c:pt>
                <c:pt idx="29">
                  <c:v>210.62</c:v>
                </c:pt>
                <c:pt idx="30">
                  <c:v>229.97</c:v>
                </c:pt>
                <c:pt idx="31">
                  <c:v>202.31</c:v>
                </c:pt>
                <c:pt idx="32">
                  <c:v>203.38</c:v>
                </c:pt>
                <c:pt idx="33">
                  <c:v>190.3</c:v>
                </c:pt>
                <c:pt idx="34">
                  <c:v>210.49</c:v>
                </c:pt>
                <c:pt idx="35">
                  <c:v>234.83</c:v>
                </c:pt>
                <c:pt idx="36">
                  <c:v>223.85</c:v>
                </c:pt>
                <c:pt idx="37">
                  <c:v>272.76</c:v>
                </c:pt>
                <c:pt idx="38">
                  <c:v>215.91</c:v>
                </c:pt>
                <c:pt idx="39">
                  <c:v>364.05</c:v>
                </c:pt>
              </c:numCache>
            </c:numRef>
          </c:val>
          <c:extLst>
            <c:ext xmlns:c16="http://schemas.microsoft.com/office/drawing/2014/chart" uri="{C3380CC4-5D6E-409C-BE32-E72D297353CC}">
              <c16:uniqueId val="{00000028-3803-47F9-95AB-A79814609759}"/>
            </c:ext>
          </c:extLst>
        </c:ser>
        <c:dLbls>
          <c:showLegendKey val="0"/>
          <c:showVal val="0"/>
          <c:showCatName val="0"/>
          <c:showSerName val="0"/>
          <c:showPercent val="0"/>
          <c:showBubbleSize val="0"/>
        </c:dLbls>
        <c:gapWidth val="150"/>
        <c:axId val="235787747"/>
        <c:axId val="563258458"/>
      </c:barChart>
      <c:lineChart>
        <c:grouping val="standard"/>
        <c:varyColors val="0"/>
        <c:ser>
          <c:idx val="0"/>
          <c:order val="0"/>
          <c:tx>
            <c:strRef>
              <c:f>'[国内主要股票指数交易行情:收盘(日).xlsx]国内主要股票指数交易行情收盘(日)'!$A$2</c:f>
              <c:strCache>
                <c:ptCount val="1"/>
                <c:pt idx="0">
                  <c:v>上证综合指数</c:v>
                </c:pt>
              </c:strCache>
            </c:strRef>
          </c:tx>
          <c:spPr>
            <a:ln w="28575" cap="rnd">
              <a:solidFill>
                <a:schemeClr val="accent1"/>
              </a:solidFill>
              <a:round/>
            </a:ln>
            <a:effectLst/>
          </c:spPr>
          <c:marker>
            <c:symbol val="none"/>
          </c:marker>
          <c:cat>
            <c:strRef>
              <c:f>'[国内主要股票指数交易行情:收盘(日).xlsx]国内主要股票指数交易行情收盘(日)'!$B$1:$AO$1</c:f>
              <c:strCache>
                <c:ptCount val="40"/>
                <c:pt idx="0">
                  <c:v>2019-12-02</c:v>
                </c:pt>
                <c:pt idx="1">
                  <c:v>2019-12-03</c:v>
                </c:pt>
                <c:pt idx="2">
                  <c:v>2019-12-04</c:v>
                </c:pt>
                <c:pt idx="3">
                  <c:v>2019-12-05</c:v>
                </c:pt>
                <c:pt idx="4">
                  <c:v>2019-12-06</c:v>
                </c:pt>
                <c:pt idx="5">
                  <c:v>2019-12-09</c:v>
                </c:pt>
                <c:pt idx="6">
                  <c:v>2019-12-10</c:v>
                </c:pt>
                <c:pt idx="7">
                  <c:v>2019-12-11</c:v>
                </c:pt>
                <c:pt idx="8">
                  <c:v>2019-12-12</c:v>
                </c:pt>
                <c:pt idx="9">
                  <c:v>2019-12-13</c:v>
                </c:pt>
                <c:pt idx="10">
                  <c:v>2019-12-16</c:v>
                </c:pt>
                <c:pt idx="11">
                  <c:v>2019-12-17</c:v>
                </c:pt>
                <c:pt idx="12">
                  <c:v>2019-12-18</c:v>
                </c:pt>
                <c:pt idx="13">
                  <c:v>2019-12-19</c:v>
                </c:pt>
                <c:pt idx="14">
                  <c:v>2019-12-20</c:v>
                </c:pt>
                <c:pt idx="15">
                  <c:v>2019-12-23</c:v>
                </c:pt>
                <c:pt idx="16">
                  <c:v>2019-12-24</c:v>
                </c:pt>
                <c:pt idx="17">
                  <c:v>2019-12-25</c:v>
                </c:pt>
                <c:pt idx="18">
                  <c:v>2019-12-26</c:v>
                </c:pt>
                <c:pt idx="19">
                  <c:v>2019-12-27</c:v>
                </c:pt>
                <c:pt idx="20">
                  <c:v>2019-12-30</c:v>
                </c:pt>
                <c:pt idx="21">
                  <c:v>2019-12-31</c:v>
                </c:pt>
                <c:pt idx="22">
                  <c:v>2020-01-02</c:v>
                </c:pt>
                <c:pt idx="23">
                  <c:v>2020-01-03</c:v>
                </c:pt>
                <c:pt idx="24">
                  <c:v>2020-01-06</c:v>
                </c:pt>
                <c:pt idx="25">
                  <c:v>2020-01-07</c:v>
                </c:pt>
                <c:pt idx="26">
                  <c:v>2020-01-08</c:v>
                </c:pt>
                <c:pt idx="27">
                  <c:v>2020-01-09</c:v>
                </c:pt>
                <c:pt idx="28">
                  <c:v>2020-01-10</c:v>
                </c:pt>
                <c:pt idx="29">
                  <c:v>2020-01-13</c:v>
                </c:pt>
                <c:pt idx="30">
                  <c:v>2020-01-14</c:v>
                </c:pt>
                <c:pt idx="31">
                  <c:v>2020-01-15</c:v>
                </c:pt>
                <c:pt idx="32">
                  <c:v>2020-01-16</c:v>
                </c:pt>
                <c:pt idx="33">
                  <c:v>2020-01-17</c:v>
                </c:pt>
                <c:pt idx="34">
                  <c:v>2020-01-20</c:v>
                </c:pt>
                <c:pt idx="35">
                  <c:v>2020-01-21</c:v>
                </c:pt>
                <c:pt idx="36">
                  <c:v>2020-01-22</c:v>
                </c:pt>
                <c:pt idx="37">
                  <c:v>2020-01-23</c:v>
                </c:pt>
                <c:pt idx="38">
                  <c:v>2020-02-03</c:v>
                </c:pt>
                <c:pt idx="39">
                  <c:v>2020-02-04</c:v>
                </c:pt>
              </c:strCache>
            </c:strRef>
          </c:cat>
          <c:val>
            <c:numRef>
              <c:f>'[国内主要股票指数交易行情:收盘(日).xlsx]国内主要股票指数交易行情收盘(日)'!$B$2:$AO$2</c:f>
              <c:numCache>
                <c:formatCode>#,##0.00</c:formatCode>
                <c:ptCount val="40"/>
                <c:pt idx="0">
                  <c:v>2875.81</c:v>
                </c:pt>
                <c:pt idx="1">
                  <c:v>2884.7</c:v>
                </c:pt>
                <c:pt idx="2">
                  <c:v>2878.12</c:v>
                </c:pt>
                <c:pt idx="3">
                  <c:v>2899.47</c:v>
                </c:pt>
                <c:pt idx="4">
                  <c:v>2912.01</c:v>
                </c:pt>
                <c:pt idx="5">
                  <c:v>2914.48</c:v>
                </c:pt>
                <c:pt idx="6">
                  <c:v>2917.32</c:v>
                </c:pt>
                <c:pt idx="7">
                  <c:v>2924.42</c:v>
                </c:pt>
                <c:pt idx="8">
                  <c:v>2915.7</c:v>
                </c:pt>
                <c:pt idx="9">
                  <c:v>2967.68</c:v>
                </c:pt>
                <c:pt idx="10">
                  <c:v>2984.39</c:v>
                </c:pt>
                <c:pt idx="11">
                  <c:v>3022.42</c:v>
                </c:pt>
                <c:pt idx="12">
                  <c:v>3017.04</c:v>
                </c:pt>
                <c:pt idx="13">
                  <c:v>3017.07</c:v>
                </c:pt>
                <c:pt idx="14">
                  <c:v>3004.94</c:v>
                </c:pt>
                <c:pt idx="15">
                  <c:v>2962.75</c:v>
                </c:pt>
                <c:pt idx="16">
                  <c:v>2982.68</c:v>
                </c:pt>
                <c:pt idx="17">
                  <c:v>2981.88</c:v>
                </c:pt>
                <c:pt idx="18">
                  <c:v>3007.35</c:v>
                </c:pt>
                <c:pt idx="19">
                  <c:v>3005.04</c:v>
                </c:pt>
                <c:pt idx="20">
                  <c:v>3040.02</c:v>
                </c:pt>
                <c:pt idx="21">
                  <c:v>3050.12</c:v>
                </c:pt>
                <c:pt idx="22">
                  <c:v>3085.2</c:v>
                </c:pt>
                <c:pt idx="23">
                  <c:v>3083.79</c:v>
                </c:pt>
                <c:pt idx="24">
                  <c:v>3083.41</c:v>
                </c:pt>
                <c:pt idx="25">
                  <c:v>3104.8</c:v>
                </c:pt>
                <c:pt idx="26">
                  <c:v>3066.89</c:v>
                </c:pt>
                <c:pt idx="27">
                  <c:v>3094.88</c:v>
                </c:pt>
                <c:pt idx="28">
                  <c:v>3092.29</c:v>
                </c:pt>
                <c:pt idx="29">
                  <c:v>3115.57</c:v>
                </c:pt>
                <c:pt idx="30">
                  <c:v>3106.82</c:v>
                </c:pt>
                <c:pt idx="31">
                  <c:v>3090.04</c:v>
                </c:pt>
                <c:pt idx="32">
                  <c:v>3074.08</c:v>
                </c:pt>
                <c:pt idx="33">
                  <c:v>3075.5</c:v>
                </c:pt>
                <c:pt idx="34">
                  <c:v>3095.79</c:v>
                </c:pt>
                <c:pt idx="35">
                  <c:v>3052.14</c:v>
                </c:pt>
                <c:pt idx="36">
                  <c:v>3060.75</c:v>
                </c:pt>
                <c:pt idx="37">
                  <c:v>2976.53</c:v>
                </c:pt>
                <c:pt idx="38">
                  <c:v>2746.61</c:v>
                </c:pt>
                <c:pt idx="39">
                  <c:v>2783.29</c:v>
                </c:pt>
              </c:numCache>
            </c:numRef>
          </c:val>
          <c:smooth val="0"/>
          <c:extLst>
            <c:ext xmlns:c16="http://schemas.microsoft.com/office/drawing/2014/chart" uri="{C3380CC4-5D6E-409C-BE32-E72D297353CC}">
              <c16:uniqueId val="{00000029-3803-47F9-95AB-A79814609759}"/>
            </c:ext>
          </c:extLst>
        </c:ser>
        <c:dLbls>
          <c:showLegendKey val="0"/>
          <c:showVal val="0"/>
          <c:showCatName val="0"/>
          <c:showSerName val="0"/>
          <c:showPercent val="0"/>
          <c:showBubbleSize val="0"/>
        </c:dLbls>
        <c:marker val="1"/>
        <c:smooth val="0"/>
        <c:axId val="915150361"/>
        <c:axId val="832876406"/>
      </c:lineChart>
      <c:catAx>
        <c:axId val="91515036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700" b="0" i="0" u="none" strike="noStrike" kern="1200" baseline="0">
                <a:solidFill>
                  <a:schemeClr val="tx1"/>
                </a:solidFill>
                <a:latin typeface="+mn-ea"/>
                <a:ea typeface="+mn-ea"/>
                <a:cs typeface="宋体-简" panose="02010800040101010101" charset="-122"/>
                <a:sym typeface="宋体-简" panose="02010800040101010101" charset="-122"/>
              </a:defRPr>
            </a:pPr>
            <a:endParaRPr lang="zh-CN"/>
          </a:p>
        </c:txPr>
        <c:crossAx val="832876406"/>
        <c:crosses val="autoZero"/>
        <c:auto val="1"/>
        <c:lblAlgn val="ctr"/>
        <c:lblOffset val="100"/>
        <c:noMultiLvlLbl val="0"/>
      </c:catAx>
      <c:valAx>
        <c:axId val="832876406"/>
        <c:scaling>
          <c:orientation val="minMax"/>
        </c:scaling>
        <c:delete val="0"/>
        <c:axPos val="l"/>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latin typeface="+mn-ea"/>
                <a:ea typeface="+mn-ea"/>
                <a:cs typeface="宋体-简" panose="02010800040101010101" charset="-122"/>
                <a:sym typeface="宋体-简" panose="02010800040101010101" charset="-122"/>
              </a:defRPr>
            </a:pPr>
            <a:endParaRPr lang="zh-CN"/>
          </a:p>
        </c:txPr>
        <c:crossAx val="915150361"/>
        <c:crosses val="autoZero"/>
        <c:crossBetween val="between"/>
      </c:valAx>
      <c:catAx>
        <c:axId val="235787747"/>
        <c:scaling>
          <c:orientation val="minMax"/>
        </c:scaling>
        <c:delete val="1"/>
        <c:axPos val="b"/>
        <c:numFmt formatCode="General" sourceLinked="1"/>
        <c:majorTickMark val="none"/>
        <c:minorTickMark val="none"/>
        <c:tickLblPos val="nextTo"/>
        <c:crossAx val="563258458"/>
        <c:crosses val="autoZero"/>
        <c:auto val="1"/>
        <c:lblAlgn val="ctr"/>
        <c:lblOffset val="100"/>
        <c:noMultiLvlLbl val="0"/>
      </c:catAx>
      <c:valAx>
        <c:axId val="563258458"/>
        <c:scaling>
          <c:orientation val="minMax"/>
        </c:scaling>
        <c:delete val="0"/>
        <c:axPos val="r"/>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latin typeface="宋体-简" panose="02010800040101010101" charset="-122"/>
                <a:ea typeface="宋体-简" panose="02010800040101010101" charset="-122"/>
                <a:cs typeface="宋体-简" panose="02010800040101010101" charset="-122"/>
                <a:sym typeface="宋体-简" panose="02010800040101010101" charset="-122"/>
              </a:defRPr>
            </a:pPr>
            <a:endParaRPr lang="zh-CN"/>
          </a:p>
        </c:txPr>
        <c:crossAx val="235787747"/>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宋体-简" panose="02010800040101010101" charset="-122"/>
                <a:ea typeface="宋体-简" panose="02010800040101010101" charset="-122"/>
                <a:cs typeface="宋体-简" panose="02010800040101010101" charset="-122"/>
                <a:sym typeface="宋体-简" panose="02010800040101010101" charset="-122"/>
              </a:defRPr>
            </a:pPr>
            <a:endParaRPr lang="zh-CN"/>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宋体-简" panose="02010800040101010101" charset="-122"/>
                <a:ea typeface="宋体-简" panose="02010800040101010101" charset="-122"/>
                <a:cs typeface="宋体-简" panose="02010800040101010101" charset="-122"/>
                <a:sym typeface="宋体-简" panose="02010800040101010101" charset="-122"/>
              </a:defRPr>
            </a:pPr>
            <a:endParaRPr lang="zh-CN"/>
          </a:p>
        </c:txPr>
      </c:legendEntry>
      <c:layout>
        <c:manualLayout>
          <c:xMode val="edge"/>
          <c:yMode val="edge"/>
          <c:x val="0.300082634871916"/>
          <c:y val="0.9250411861614500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宋体-简" panose="02010800040101010101" charset="-122"/>
              <a:ea typeface="宋体-简" panose="02010800040101010101" charset="-122"/>
              <a:cs typeface="宋体-简" panose="02010800040101010101" charset="-122"/>
              <a:sym typeface="宋体-简" panose="02010800040101010101" charset="-122"/>
            </a:defRPr>
          </a:pPr>
          <a:endParaRPr lang="zh-CN"/>
        </a:p>
      </c:txPr>
    </c:legend>
    <c:plotVisOnly val="1"/>
    <c:dispBlanksAs val="gap"/>
    <c:showDLblsOverMax val="0"/>
  </c:chart>
  <c:spPr>
    <a:solidFill>
      <a:schemeClr val="bg1"/>
    </a:solidFill>
    <a:ln w="9525" cap="flat" cmpd="sng" algn="ctr">
      <a:noFill/>
      <a:round/>
    </a:ln>
    <a:effectLst/>
  </c:spPr>
  <c:txPr>
    <a:bodyPr/>
    <a:lstStyle/>
    <a:p>
      <a:pPr>
        <a:defRPr lang="zh-CN">
          <a:latin typeface="宋体-简" panose="02010800040101010101" charset="-122"/>
          <a:ea typeface="宋体-简" panose="02010800040101010101" charset="-122"/>
          <a:cs typeface="宋体-简" panose="02010800040101010101" charset="-122"/>
          <a:sym typeface="宋体-简" panose="02010800040101010101" charset="-122"/>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9A741-DF90-4A32-8469-105159B51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保险业信用风险展望-上会1222.dot</Template>
  <TotalTime>476</TotalTime>
  <Pages>8</Pages>
  <Words>1338</Words>
  <Characters>7632</Characters>
  <Application>Microsoft Office Word</Application>
  <DocSecurity>0</DocSecurity>
  <Lines>63</Lines>
  <Paragraphs>17</Paragraphs>
  <ScaleCrop>false</ScaleCrop>
  <Company>Microsoft</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曾汉超</dc:creator>
  <cp:lastModifiedBy>Alan Zhu</cp:lastModifiedBy>
  <cp:revision>42</cp:revision>
  <cp:lastPrinted>2020-02-07T05:47:00Z</cp:lastPrinted>
  <dcterms:created xsi:type="dcterms:W3CDTF">2020-02-06T12:39:00Z</dcterms:created>
  <dcterms:modified xsi:type="dcterms:W3CDTF">2020-02-07T05:48:00Z</dcterms:modified>
</cp:coreProperties>
</file>